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440205-2023-00340</w:t>
      </w:r>
    </w:p>
    <w:p>
      <w:pPr>
        <w:jc w:val="center"/>
      </w:pPr>
      <w:r>
        <w:rPr>
          <w:b/>
          <w:sz w:val="24"/>
        </w:rPr>
        <w:t>采购项目编号：</w:t>
      </w:r>
      <w:r>
        <w:rPr>
          <w:b/>
          <w:sz w:val="24"/>
        </w:rPr>
        <w:t>SGJX230311GC</w:t>
      </w:r>
    </w:p>
    <w:p>
      <w:pPr>
        <w:jc w:val="center"/>
      </w:pPr>
      <w:r>
        <w:rPr>
          <w:b/>
          <w:sz w:val="24"/>
        </w:rPr>
        <w:t>项目名称：</w:t>
      </w:r>
      <w:r>
        <w:rPr>
          <w:b/>
          <w:sz w:val="24"/>
        </w:rPr>
        <w:t>韶关市曲江区省道S292线K4+850~K5+080段重点水毁修复工程</w:t>
      </w:r>
    </w:p>
    <w:p>
      <w:pPr>
        <w:jc w:val="center"/>
      </w:pPr>
      <w:r>
        <w:rPr>
          <w:b/>
          <w:sz w:val="24"/>
        </w:rPr>
        <w:t>采购人：</w:t>
      </w:r>
      <w:r>
        <w:rPr>
          <w:b/>
          <w:sz w:val="24"/>
        </w:rPr>
        <w:t>韶关市曲江区地方公路管理站</w:t>
      </w:r>
    </w:p>
    <w:p>
      <w:pPr>
        <w:jc w:val="center"/>
      </w:pPr>
      <w:r>
        <w:rPr>
          <w:b/>
          <w:sz w:val="24"/>
        </w:rPr>
        <w:t>采购代理机构：</w:t>
      </w:r>
      <w:r>
        <w:rPr>
          <w:b/>
          <w:sz w:val="24"/>
        </w:rPr>
        <w:t>韶关市君信招标代理有限公司</w:t>
      </w:r>
    </w:p>
    <w:p>
      <w:pPr>
        <w:ind w:firstLine="480"/>
      </w:pPr>
    </w:p>
    <w:p>
      <w:r>
        <w:rPr/>
        <w:t xml:space="preserve"> </w:t>
      </w:r>
    </w:p>
    <w:p/>
    <w:p>
      <w:pPr>
        <w:jc w:val="center"/>
      </w:pPr>
      <w:r>
        <w:rPr>
          <w:b/>
          <w:sz w:val="36"/>
        </w:rPr>
        <w:t>第一章 磋商邀请</w:t>
      </w:r>
    </w:p>
    <w:p>
      <w:pPr>
        <w:ind w:firstLine="480"/>
      </w:pPr>
      <w:r>
        <w:rPr/>
        <w:t>韶关市君信招标代理有限公司</w:t>
      </w:r>
      <w:r>
        <w:rPr/>
        <w:t>受</w:t>
      </w:r>
      <w:r>
        <w:rPr/>
        <w:t>韶关市曲江区地方公路管理站</w:t>
      </w:r>
      <w:r>
        <w:rPr/>
        <w:t>的委托，采用</w:t>
      </w:r>
      <w:r>
        <w:rPr/>
        <w:t>竞争性磋商</w:t>
      </w:r>
      <w:r>
        <w:rPr/>
        <w:t>方式组织采购</w:t>
      </w:r>
      <w:r>
        <w:rPr/>
        <w:t>韶关市曲江区省道S292线K4+850~K5+080段重点水毁修复工程</w:t>
      </w:r>
      <w:r>
        <w:rPr/>
        <w:t>。欢迎符合资格条件的供应商参加。</w:t>
      </w:r>
    </w:p>
    <w:p>
      <w:r>
        <w:rPr>
          <w:b/>
          <w:sz w:val="28"/>
        </w:rPr>
        <w:t>一.项目概述</w:t>
      </w:r>
    </w:p>
    <w:p>
      <w:r>
        <w:rPr>
          <w:b/>
          <w:sz w:val="24"/>
        </w:rPr>
        <w:t>1.名称与编号</w:t>
      </w:r>
    </w:p>
    <w:p>
      <w:pPr>
        <w:ind w:firstLine="480"/>
      </w:pPr>
      <w:r>
        <w:rPr/>
        <w:t>采购项目名称：</w:t>
      </w:r>
      <w:r>
        <w:rPr/>
        <w:t>韶关市曲江区省道S292线K4+850~K5+080段重点水毁修复工程</w:t>
      </w:r>
    </w:p>
    <w:p>
      <w:pPr>
        <w:ind w:firstLine="480"/>
      </w:pPr>
      <w:r>
        <w:rPr/>
        <w:t>采购计划编号：</w:t>
      </w:r>
      <w:r>
        <w:rPr/>
        <w:t>440205-2023-00340</w:t>
      </w:r>
    </w:p>
    <w:p>
      <w:pPr>
        <w:ind w:firstLine="480"/>
      </w:pPr>
      <w:r>
        <w:rPr/>
        <w:t>采购项目编号：</w:t>
      </w:r>
      <w:r>
        <w:rPr/>
        <w:t>SGJX230311GC</w:t>
      </w:r>
    </w:p>
    <w:p>
      <w:pPr>
        <w:ind w:firstLine="480"/>
      </w:pPr>
      <w:r>
        <w:rPr/>
        <w:t>采购方式：</w:t>
      </w:r>
      <w:r>
        <w:rPr/>
        <w:t>竞争性磋商</w:t>
      </w:r>
    </w:p>
    <w:p>
      <w:pPr>
        <w:ind w:firstLine="480"/>
      </w:pPr>
      <w:r>
        <w:rPr/>
        <w:t>预算金额：</w:t>
      </w:r>
      <w:r>
        <w:rPr/>
        <w:t>3,017,519.00</w:t>
      </w:r>
      <w:r>
        <w:rPr/>
        <w:t>元</w:t>
      </w:r>
    </w:p>
    <w:p>
      <w:r>
        <w:rPr>
          <w:b/>
          <w:sz w:val="24"/>
        </w:rPr>
        <w:t>2.项目内容及需求情况（采购项目技术规格、参数及要求）</w:t>
      </w:r>
    </w:p>
    <w:p>
      <w:pPr>
        <w:ind w:firstLine="480"/>
      </w:pPr>
    </w:p>
    <w:p/>
    <w:p>
      <w:r>
        <w:rPr/>
        <w:t>采购包1(韶关市曲江区省道S292线K4+850~K5+080段重点水毁修复工程):</w:t>
      </w:r>
    </w:p>
    <w:p>
      <w:r>
        <w:rPr/>
        <w:t>采购包预算金额：3,017,519.00元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公路工程施工</w:t>
            </w:r>
          </w:p>
        </w:tc>
        <w:tc>
          <w:tcPr>
            <w:tcW w:type="dxa" w:w="2136"/>
          </w:tcPr>
          <w:p>
            <w:r>
              <w:rPr/>
              <w:t>韶关市曲江区省道S292线K4+850~K5+080段重点水毁修复工程</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合同履行期限：合同所约定的全部义务履行完毕之日止。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供有效的营业执照（或事业法人登记证或身份证等相关证明）复印件。分支机构投标的，须提供总公司（或其法人机构）和分支机构营业执照复印件，及总公司（或其法人机构）出具给分支机构的授权书。】</w:t>
      </w:r>
    </w:p>
    <w:p/>
    <w:p>
      <w:r>
        <w:rPr/>
        <w:t>2）有依法缴纳税收和社会保障资金的良好记录：响应时提供《资格条件承诺函》。</w:t>
      </w:r>
    </w:p>
    <w:p/>
    <w:p>
      <w:r>
        <w:rPr/>
        <w:t>3）具有良好的商业信誉和健全的财务会计制度：响应时提供《资格条件承诺函》。</w:t>
      </w:r>
    </w:p>
    <w:p/>
    <w:p>
      <w:r>
        <w:rPr/>
        <w:t>4）履行合同所必需的设备和专业技术能力：响应时提供《资格条件承诺函》。</w:t>
      </w:r>
    </w:p>
    <w:p/>
    <w:p>
      <w:r>
        <w:rPr/>
        <w:t>5）参加采购活动前3年内，在经营活动中没有重大违法记录：响应时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采购包1（韶关市曲江区省道S292线K4+850~K5+080段重点水毁修复工程）：</w:t>
      </w:r>
      <w:r>
        <w:rPr/>
        <w:t>本项目属于专门面向中小企业采购的项目，供应商须符合本项目的对应行业（建筑业）的政策划分标准。监狱企业、残疾人福利单位视同小型、微型企业。【注：投标时中小企业以供应商填写的《中小企业声明函》（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采购包1（韶关市曲江区省道S292线K4+850~K5+080段重点水毁修复工程）：</w:t>
      </w:r>
    </w:p>
    <w:p/>
    <w:p>
      <w:r>
        <w:rPr/>
        <w:t>1)供应商未被列入“信用中国”网站(www.creditchina.gov.cn)“失信被执行人或重大税收违法失信主体”记录名单；不处于中国政府采购网(www.ccgp.gov.cn)“政府采购严重违法失信行为信息记录”中的禁止参加政府采购活动期间。【以采购代理机构于投标截止时间当天的查询结果为准，如相关失信记录已失效，供应商需提供相关证明资料】。</w:t>
      </w:r>
    </w:p>
    <w:p/>
    <w:p>
      <w:r>
        <w:rPr/>
        <w:t>2)投标（响应）时提供《响应承诺函》。单位负责人为同一人或者存在直接控股、管理关系的不同供应商，不得同时参加本采购项目（或采购包） 投标（响应）。 为本项目提供整体设计、 规范编制或者项目管理、 监理、 检测等服务的供应商，不得再参与本项目投标（响应）。</w:t>
      </w:r>
    </w:p>
    <w:p/>
    <w:p>
      <w:r>
        <w:rPr/>
        <w:t>3)供应商须具备建设行政主管部门核发在有效期内的公路工程施工总承包三级以上（含三级）资质，并取得在有效期内的安全生产许可证。</w:t>
      </w:r>
    </w:p>
    <w:p/>
    <w:p>
      <w:r>
        <w:rPr/>
        <w:t>4)拟派项目负责人须具备公路工程专业二级以上（含二级）注册建造师（广东省外的供应商拟派项目经理须具有公路工程专业一级注册建造师注册证书），且具有交通运输部门颁发的安全生产“三类人员”B类证书。</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韶关市君信招标代理有限公司网站（http://www.junxinzbgs.com）</w:t>
      </w:r>
    </w:p>
    <w:p>
      <w:r>
        <w:rPr>
          <w:b/>
          <w:sz w:val="28"/>
        </w:rPr>
        <w:t>六.本项目联系方式：</w:t>
      </w:r>
    </w:p>
    <w:p>
      <w:r>
        <w:rPr>
          <w:b/>
          <w:sz w:val="24"/>
        </w:rPr>
        <w:t>1.采购人信息</w:t>
      </w:r>
    </w:p>
    <w:p>
      <w:pPr>
        <w:ind w:firstLine="480"/>
      </w:pPr>
      <w:r>
        <w:rPr/>
        <w:t>名称：</w:t>
      </w:r>
      <w:r>
        <w:rPr/>
        <w:t>韶关市曲江区地方公路管理站</w:t>
      </w:r>
    </w:p>
    <w:p>
      <w:pPr>
        <w:ind w:firstLine="480"/>
      </w:pPr>
      <w:r>
        <w:rPr/>
        <w:t>地址：</w:t>
      </w:r>
      <w:r>
        <w:rPr/>
        <w:t>韶关市曲江区鞍山东路6号</w:t>
      </w:r>
    </w:p>
    <w:p>
      <w:pPr>
        <w:ind w:firstLine="480"/>
      </w:pPr>
      <w:r>
        <w:rPr/>
        <w:t>联系方式：</w:t>
      </w:r>
      <w:r>
        <w:rPr/>
        <w:t>0751-6666427</w:t>
      </w:r>
    </w:p>
    <w:p>
      <w:r>
        <w:rPr>
          <w:b/>
          <w:sz w:val="24"/>
        </w:rPr>
        <w:t>2.采购代理机构信息</w:t>
      </w:r>
    </w:p>
    <w:p>
      <w:pPr>
        <w:ind w:firstLine="480"/>
      </w:pPr>
      <w:r>
        <w:rPr/>
        <w:t>名称：</w:t>
      </w:r>
      <w:r>
        <w:rPr/>
        <w:t>韶关市君信招标代理有限公司</w:t>
      </w:r>
    </w:p>
    <w:p>
      <w:pPr>
        <w:ind w:firstLine="480"/>
      </w:pPr>
      <w:r>
        <w:rPr/>
        <w:t>地址：</w:t>
      </w:r>
      <w:r>
        <w:rPr/>
        <w:t>韶关市浈江区金汇大道88号鑫金汇建材家居广场条铺二街2栋1楼125号</w:t>
      </w:r>
    </w:p>
    <w:p>
      <w:pPr>
        <w:ind w:firstLine="480"/>
      </w:pPr>
      <w:r>
        <w:rPr/>
        <w:t>联系方式：</w:t>
      </w:r>
      <w:r>
        <w:rPr/>
        <w:t>0751-8888552</w:t>
      </w:r>
    </w:p>
    <w:p>
      <w:r>
        <w:rPr>
          <w:b/>
          <w:sz w:val="24"/>
        </w:rPr>
        <w:t>3.项目联系方式</w:t>
      </w:r>
    </w:p>
    <w:p>
      <w:pPr>
        <w:ind w:firstLine="480"/>
      </w:pPr>
      <w:r>
        <w:rPr/>
        <w:t>项目联系人：</w:t>
      </w:r>
      <w:r>
        <w:rPr/>
        <w:t>巫小姐</w:t>
      </w:r>
    </w:p>
    <w:p>
      <w:pPr>
        <w:ind w:firstLine="480"/>
      </w:pPr>
      <w:r>
        <w:rPr/>
        <w:t>电话：</w:t>
      </w:r>
      <w:r>
        <w:rPr/>
        <w:t>0751-8888552</w:t>
      </w:r>
    </w:p>
    <w:p>
      <w:r>
        <w:rPr>
          <w:b/>
          <w:sz w:val="24"/>
        </w:rPr>
        <w:t>4.技术支持联系方式</w:t>
      </w:r>
    </w:p>
    <w:p>
      <w:pPr>
        <w:ind w:firstLine="480"/>
      </w:pPr>
      <w:r>
        <w:rPr/>
        <w:t>云平台联系方式：020-88696588</w:t>
      </w:r>
    </w:p>
    <w:p>
      <w:r>
        <w:rPr/>
        <w:t>采购代理机构：</w:t>
      </w:r>
      <w:r>
        <w:rPr/>
        <w:t>韶关市君信招标代理有限公司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left"/>
      </w:pPr>
      <w:r>
        <w:rPr>
          <w:sz w:val="21"/>
        </w:rPr>
        <w:t>1</w:t>
      </w:r>
      <w:r>
        <w:rPr>
          <w:sz w:val="21"/>
        </w:rPr>
        <w:t>、</w:t>
      </w:r>
      <w:r>
        <w:rPr>
          <w:sz w:val="21"/>
        </w:rPr>
        <w:t>工程概况：项目地处韶关市曲江区。自</w:t>
      </w:r>
      <w:r>
        <w:rPr>
          <w:sz w:val="21"/>
        </w:rPr>
        <w:t>2022</w:t>
      </w:r>
      <w:r>
        <w:rPr>
          <w:sz w:val="21"/>
        </w:rPr>
        <w:t>年</w:t>
      </w:r>
      <w:r>
        <w:rPr>
          <w:sz w:val="21"/>
        </w:rPr>
        <w:t>5</w:t>
      </w:r>
      <w:r>
        <w:rPr>
          <w:sz w:val="21"/>
        </w:rPr>
        <w:t>月以来，粤北持续出现强对流天气造成短时间大量降雨，雨水及山间流水冲刷导致省道</w:t>
      </w:r>
      <w:r>
        <w:rPr>
          <w:sz w:val="21"/>
        </w:rPr>
        <w:t>S292</w:t>
      </w:r>
      <w:r>
        <w:rPr>
          <w:sz w:val="21"/>
        </w:rPr>
        <w:t>线</w:t>
      </w:r>
      <w:r>
        <w:rPr>
          <w:sz w:val="21"/>
        </w:rPr>
        <w:t>K4+960-K5+080</w:t>
      </w:r>
      <w:r>
        <w:rPr>
          <w:sz w:val="21"/>
        </w:rPr>
        <w:t>段大面积滑塌，路段通行中断，严重威胁过往行人和车辆交通安全，急需实施重点水毁修复工程。</w:t>
      </w:r>
    </w:p>
    <w:p>
      <w:pPr>
        <w:ind w:firstLine="420"/>
        <w:jc w:val="left"/>
      </w:pPr>
      <w:r>
        <w:rPr>
          <w:sz w:val="21"/>
        </w:rPr>
        <w:t>2</w:t>
      </w:r>
      <w:r>
        <w:rPr>
          <w:sz w:val="21"/>
        </w:rPr>
        <w:t>、主要工程内容：清理土方，增设护脚挡墙、路肩挡土墙，坡面防护，修复排水边沟、路侧波形梁防护栏。</w:t>
      </w:r>
    </w:p>
    <w:p>
      <w:pPr>
        <w:ind w:firstLine="422"/>
        <w:jc w:val="left"/>
      </w:pPr>
      <w:r>
        <w:rPr>
          <w:b/>
          <w:sz w:val="21"/>
        </w:rPr>
        <w:t>3</w:t>
      </w:r>
      <w:r>
        <w:rPr>
          <w:b/>
          <w:sz w:val="21"/>
        </w:rPr>
        <w:t>、</w:t>
      </w:r>
      <w:r>
        <w:rPr>
          <w:b/>
          <w:sz w:val="21"/>
        </w:rPr>
        <w:t>本项目最高投标限价为</w:t>
      </w:r>
      <w:r>
        <w:rPr>
          <w:b/>
          <w:sz w:val="21"/>
        </w:rPr>
        <w:t>2776117.48</w:t>
      </w:r>
      <w:r>
        <w:rPr>
          <w:b/>
          <w:sz w:val="21"/>
        </w:rPr>
        <w:t>元（人民币贰佰柒拾柒万陆仟壹佰壹拾柒元肆角捌分），其中保险费为</w:t>
      </w:r>
      <w:r>
        <w:rPr>
          <w:b/>
          <w:sz w:val="21"/>
        </w:rPr>
        <w:t>12022.00</w:t>
      </w:r>
      <w:r>
        <w:rPr>
          <w:b/>
          <w:sz w:val="21"/>
        </w:rPr>
        <w:t>元（人民币壹万贰仟零贰拾贰元整）。</w:t>
      </w:r>
    </w:p>
    <w:p>
      <w:pPr>
        <w:ind w:firstLine="420"/>
        <w:jc w:val="left"/>
      </w:pPr>
      <w:r>
        <w:rPr>
          <w:sz w:val="21"/>
        </w:rPr>
        <w:t>4</w:t>
      </w:r>
      <w:r>
        <w:rPr>
          <w:sz w:val="21"/>
        </w:rPr>
        <w:t>、</w:t>
      </w:r>
      <w:r>
        <w:rPr>
          <w:sz w:val="21"/>
        </w:rPr>
        <w:t>采购范围：按设计施工图要求及工程量清单的全部内容。</w:t>
      </w:r>
    </w:p>
    <w:p>
      <w:pPr>
        <w:ind w:firstLine="420"/>
        <w:jc w:val="left"/>
      </w:pPr>
      <w:r>
        <w:rPr>
          <w:sz w:val="21"/>
        </w:rPr>
        <w:t>5</w:t>
      </w:r>
      <w:r>
        <w:rPr>
          <w:sz w:val="21"/>
        </w:rPr>
        <w:t>、工期：</w:t>
      </w:r>
      <w:r>
        <w:rPr>
          <w:sz w:val="21"/>
        </w:rPr>
        <w:t>合同签订之日起</w:t>
      </w:r>
      <w:r>
        <w:rPr>
          <w:sz w:val="21"/>
        </w:rPr>
        <w:t>90</w:t>
      </w:r>
      <w:r>
        <w:rPr>
          <w:sz w:val="21"/>
        </w:rPr>
        <w:t>日历天内完工</w:t>
      </w:r>
      <w:r>
        <w:rPr>
          <w:sz w:val="21"/>
        </w:rPr>
        <w:t>。</w:t>
      </w:r>
    </w:p>
    <w:p>
      <w:pPr>
        <w:ind w:firstLine="420"/>
        <w:jc w:val="left"/>
      </w:pPr>
      <w:r>
        <w:rPr>
          <w:sz w:val="21"/>
        </w:rPr>
        <w:t>6</w:t>
      </w:r>
      <w:r>
        <w:rPr>
          <w:sz w:val="21"/>
        </w:rPr>
        <w:t>、工程质量</w:t>
      </w:r>
      <w:r>
        <w:rPr>
          <w:sz w:val="21"/>
        </w:rPr>
        <w:t>标准</w:t>
      </w:r>
      <w:r>
        <w:rPr>
          <w:sz w:val="21"/>
        </w:rPr>
        <w:t>：本工程要求严格按照国家、地方颁布的现行最新的施工验收规范和有关法规规定进行施工并一次性通过验收合格。</w:t>
      </w:r>
    </w:p>
    <w:p/>
    <w:p>
      <w:pPr>
        <w:ind w:firstLine="480"/>
      </w:pPr>
    </w:p>
    <w:p/>
    <w:p>
      <w:r>
        <w:rPr/>
        <w:t>采购包1（韶关市曲江区省道S292线K4+850~K5+080段重点水毁修复工程）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合同签订之日起90日历天内完工。</w:t>
            </w:r>
          </w:p>
        </w:tc>
      </w:tr>
      <w:tr>
        <w:tc>
          <w:tcPr>
            <w:tcW w:type="dxa" w:w="4153"/>
          </w:tcPr>
          <w:p>
            <w:r>
              <w:rPr/>
              <w:t>标的提供的地点</w:t>
            </w:r>
          </w:p>
        </w:tc>
        <w:tc>
          <w:tcPr>
            <w:tcW w:type="dxa" w:w="4153"/>
          </w:tcPr>
          <w:p/>
          <w:p>
            <w:r>
              <w:rPr/>
              <w:t>韶关市曲江区省道S292线K4+850~K5+080段</w:t>
            </w:r>
          </w:p>
        </w:tc>
      </w:tr>
      <w:tr>
        <w:tc>
          <w:tcPr>
            <w:tcW w:type="dxa" w:w="4153"/>
          </w:tcPr>
          <w:p>
            <w:r>
              <w:rPr/>
              <w:t>付款方式</w:t>
            </w:r>
          </w:p>
        </w:tc>
        <w:tc>
          <w:tcPr>
            <w:tcW w:type="dxa" w:w="4153"/>
          </w:tcPr>
          <w:p/>
          <w:p/>
          <w:p>
            <w:r>
              <w:rPr/>
              <w:t>1期：支付比例30%,合同签订之日起5个工作日内支付合同价的30%作为工程预付款；</w:t>
            </w:r>
          </w:p>
          <w:p/>
          <w:p>
            <w:r>
              <w:rPr/>
              <w:t>2期：支付比例67%,（1）工程进度款按月支付，每月按监理工程师及发包方审定的实际完成工程量支付进度款，当累计付款至合同价款的80%时，停止支付进度款；（2）供应商完成合同约定工程内容并完成结算工作，采购人次月支付至结算价的97%；</w:t>
            </w:r>
          </w:p>
          <w:p/>
          <w:p>
            <w:r>
              <w:rPr/>
              <w:t>3期：支付比例3%,质量保证金为结算价的3%，供应商可以现金或保函等其他合法形式提交给采购人，供应商提交质量保证金后，采购人可支付至结算价的100%；缺陷责任期结束后，供应商向采购人申请退还质量保证金，采购人收到退还申请后，于14天内核实并退还质量保证金给供应商。</w:t>
            </w:r>
          </w:p>
        </w:tc>
      </w:tr>
      <w:tr>
        <w:tc>
          <w:tcPr>
            <w:tcW w:type="dxa" w:w="4153"/>
          </w:tcPr>
          <w:p>
            <w:r>
              <w:rPr/>
              <w:t>验收要求</w:t>
            </w:r>
          </w:p>
        </w:tc>
        <w:tc>
          <w:tcPr>
            <w:tcW w:type="dxa" w:w="4153"/>
          </w:tcPr>
          <w:p/>
          <w:p/>
          <w:p/>
          <w:p>
            <w:r>
              <w:rPr/>
              <w:t>1期：1、采购人接到成交供应商竣工通知后5天内组织验收； 2、本工程以国家相关规定、竞争性磋商文件和设计要求为质量评定验收标准，双方如遇对质量要求和技术指标标准有相互抵触或异议的事项，由采购人根据有关质量要求和技术指标比较优胜的原则选择确定本项的约定标准； 3、本工程质量应达到国家质量评定合格标准； 4、除竞争性磋商文件另有要求外，均按国家、地方或行业（排列在前者优先）现行相关验收规范和评定标准执行。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报价方式：采用投标总价报价并填报工程量清单，投标报价取小数点后两位，其中保险费不参与竞争，供应商必须按本项目所列保险费报价，结算时按实际发生结算。（若供应商所投报价超过最高投标限价或保险费与磋商文件中所列费用不一致的，则作为废标处理）。 2、根据粤交基〔2023〕8号《广东省交通运输厅关于印发广东省公路工程施工招标资格预审文件范本和施工、监理、中心试验室试验检测招标文件范本（2023年版）的通知》，磋商小组可对投标报价小于最高投标限价85％的启动澄清程序，要求供应商作出书面说明并提供相关证明材料，若供应商不能合理说明或者不能提供相关证明资料的，磋商小组认定该供应商以低于成本报价竞标，否决其投标。 3、供应商应按竞争性磋商文件规定填写所报价的投标总价，投标总价应包括所有完成本工程的所有施工工序的施工设备费、技术措施费、劳务费、材料费、安装费、临时工程费、施工水电费、缺陷修复费、管理费、利润、税金及风险费等一切费用和不可预见的费用，采购人不予支付其他费用，并认为此项目费用已包括在投标报价之中。 4、供应商须在投标文件中，进行全部报价：（1）采购项目内材料设备的采购、施工和安装、运输、质保期售后服务、全额含税发票、人工费用、管理费利润、措施费等。（2）施工中的相关费用（包括施工中发生的损耗、额外材料等）；（3）项目施工过程中应做好安全文明施工及环保等方面的工作，工程完工后应及时清除所有障碍，不得残留、堆弃障碍物等，所需费用必须包含在磋商报价中；（4）按规定需完成的质量保修期内的相关费用。 5、供应商应被认为在填报磋商报价之前，已经仔细阅读了本磋商文件的所有有关章节以及审查了所有相关资料，已确保本次招标的所有范围内的各种价格风险均已包含在磋商报价内。报价开启后，任何因供应商的疏漏而提出的不利于采购人的合同单价、合价的调价申请将不被接受。 6、在工程施工过程中如出现工程设计修改变动或工程量变更时（包括增加和减少），建设单位应及时组织区财政部门、监理单位、设计单位、施工单位等进行现场签证，并按相关规定执行。 7、响应供应商的工程量清单计价表按中华人民共和国国家标准《建设工程工程量清单计价规范》及项目所在地相关定额及清单规范执行。</w:t>
            </w:r>
          </w:p>
        </w:tc>
      </w:tr>
      <w:tr>
        <w:tc>
          <w:tcPr>
            <w:tcW w:type="dxa" w:w="2076"/>
          </w:tcPr>
          <w:p>
            <w:pPr>
              <w:jc w:val="center"/>
            </w:pPr>
          </w:p>
        </w:tc>
        <w:tc>
          <w:tcPr>
            <w:tcW w:type="dxa" w:w="2076"/>
          </w:tcPr>
          <w:p>
            <w:pPr>
              <w:jc w:val="center"/>
            </w:pPr>
            <w:r>
              <w:rPr/>
              <w:t>2</w:t>
            </w:r>
          </w:p>
        </w:tc>
        <w:tc>
          <w:tcPr>
            <w:tcW w:type="dxa" w:w="2076"/>
          </w:tcPr>
          <w:p>
            <w:pPr>
              <w:jc w:val="left"/>
            </w:pPr>
            <w:r>
              <w:rPr/>
              <w:t>服务和质量要求</w:t>
            </w:r>
          </w:p>
        </w:tc>
        <w:tc>
          <w:tcPr>
            <w:tcW w:type="dxa" w:w="2076"/>
          </w:tcPr>
          <w:p>
            <w:pPr>
              <w:jc w:val="left"/>
            </w:pPr>
            <w:r>
              <w:rPr/>
              <w:t>1、质保期：工程竣工验收交付采购人使用之日起二年。 2、质量要求：严格按照国家、地方颁布的现行最新的施工验收规范和有关法规规定执行。施工期间若工程质量不合格，成交供应商须按建设单位要求停工和返工，返工费用由成交供应商负责，工期不予顺延。 3、本项目的材料、设备、施工须达到下列现行中华人民共和国以及省、自治区、直辖市或行业的工程建设标准、规范的要求：国家《工程质量标准》及《工程施工验收规范》，达到合格要求等。</w:t>
            </w:r>
          </w:p>
        </w:tc>
      </w:tr>
      <w:tr>
        <w:tc>
          <w:tcPr>
            <w:tcW w:type="dxa" w:w="2076"/>
          </w:tcPr>
          <w:p>
            <w:pPr>
              <w:jc w:val="center"/>
            </w:pPr>
          </w:p>
        </w:tc>
        <w:tc>
          <w:tcPr>
            <w:tcW w:type="dxa" w:w="2076"/>
          </w:tcPr>
          <w:p>
            <w:pPr>
              <w:jc w:val="center"/>
            </w:pPr>
            <w:r>
              <w:rPr/>
              <w:t>3</w:t>
            </w:r>
          </w:p>
        </w:tc>
        <w:tc>
          <w:tcPr>
            <w:tcW w:type="dxa" w:w="2076"/>
          </w:tcPr>
          <w:p>
            <w:pPr>
              <w:jc w:val="left"/>
            </w:pPr>
            <w:r>
              <w:rPr/>
              <w:t>施工要求</w:t>
            </w:r>
          </w:p>
        </w:tc>
        <w:tc>
          <w:tcPr>
            <w:tcW w:type="dxa" w:w="2076"/>
          </w:tcPr>
          <w:p>
            <w:pPr>
              <w:jc w:val="left"/>
            </w:pPr>
            <w:r>
              <w:rPr/>
              <w:t>1、成交供应商应严格按照国家颁布的现行施工规范及安全操作规程施工，接受建设单位的监督和指导。 2、工程质量等级要求达到合格工程标准。 3、成交供应商进场的主要设备需经采购人及监督单位认可方能使用，工程材料须有产品合格证、生产许可证等证明材料并能满足消防要求且由采购人认可或抽样送往检测部门检测合格后方可批量进货。如果施工单位所提供的材料经采购人验证后发现有不达标的情况，采购人有权要求施工单位更换合格的施工材料。 4、本工程所承包范围内所需的材料、成品、未成品的采购、运输、保管、质量等责任均由成交供应商承担； 5、成交供应商必须做到安全生产、文明施工。由于承包方原因,收到相关监管部门发出后整改通知的，要求予以罚款工程总结算价的2%。 6、成交供应商在施工过程中要接受采购人派出的人员监督，并按采购人合同、图纸要求完成所有规格质量，否则要返工处理，返工的费用由成交供应商负责。如不返工，则当成交供应商违约处理。 7、严格按照国家及地方施工安全有关规定进行施工，安全、文明施工合格，杜绝一般事故等级及以上的伤亡事故且工伤责任事故死亡人数为零，如发生一切工伤事故及机械损坏的由成交供应商自行负责。</w:t>
            </w:r>
          </w:p>
        </w:tc>
      </w:tr>
      <w:tr>
        <w:tc>
          <w:tcPr>
            <w:tcW w:type="dxa" w:w="2076"/>
          </w:tcPr>
          <w:p>
            <w:pPr>
              <w:jc w:val="center"/>
            </w:pPr>
          </w:p>
        </w:tc>
        <w:tc>
          <w:tcPr>
            <w:tcW w:type="dxa" w:w="2076"/>
          </w:tcPr>
          <w:p>
            <w:pPr>
              <w:jc w:val="center"/>
            </w:pPr>
            <w:r>
              <w:rPr/>
              <w:t>4</w:t>
            </w:r>
          </w:p>
        </w:tc>
        <w:tc>
          <w:tcPr>
            <w:tcW w:type="dxa" w:w="2076"/>
          </w:tcPr>
          <w:p>
            <w:pPr>
              <w:jc w:val="left"/>
            </w:pPr>
            <w:r>
              <w:rPr/>
              <w:t>项目管理要求</w:t>
            </w:r>
          </w:p>
        </w:tc>
        <w:tc>
          <w:tcPr>
            <w:tcW w:type="dxa" w:w="2076"/>
          </w:tcPr>
          <w:p>
            <w:pPr>
              <w:jc w:val="left"/>
            </w:pPr>
            <w:r>
              <w:rPr/>
              <w:t>1、成交供应商必须严格按照已经确认的施工方案组织施工，并应接受监理单位对工程质量、工期、安全、文明施工、环保及工地纪律的管制。 2、成交供应商在项目施工期间，须严格遵守当地政府职能部门的各项规章制度，由于管理不善，导致政府职能部门的罚款和停工整改，由其发生的费用与损失由成交供应商自行承担，且采购人保留暂缓支付工程款的权利，以确保文明施工有效实行。 3、验收合格前的施工现场的所有安全责任及因此产生的经济损失由成交供应商负责。   4、成交供应商对聘用员工必须严格管理，对他们的行为负全责，如在发生劳资纠纷、意外（生病、伤亡事故）或违反规定、触犯国家法律等，由成交供应商承担全责任，与采购人无关。 5、成交供应商为本项目施工的总承包单位。本项目不允许转包，不允许违规分包。 6、成交供应商应承担的风险：（1）施工期间人工费、材料（水泥、商品混凝土及其它主材，具体由采购人根据项目特点及主材造价占总造价权重指定除外）及机械台班价格波动。（2）施工期间主材市场价格波动。（3）在合同工期内除不可抗力原因外，所有为达到在合同工期内完工所需的各种项目措施和费用。 7、发生签证的项目，成交供应商必须提供依据、详细情况及计价过程，并由采购人签字并加盖单位公章确认才有效。 8、成交供应商应协助采购人办理本项目的所必要的各种报批手续，若项目因成交供应商的原因导致未通过相关部门验收，采购人将拒绝接受。由此产生的一切损失，由成交供应商承担。 9、成交供应商保证其雇佣的员工应严格遵守国家法律、法规和相关规定。在施工过程中，必须严格管理，施工人员不得有违法活动；如违反法律、法规及相关规定，所造成的后果由供应商及其雇佣的员工自行承担，并负责消除负面影响。 10、成交供应商在施工过程中要接受采购人派出的人员监督，并按磋商文件和工程量清单要求完成工程并质量达到合格标准，否则要返工处理，返工的费用由成交供应商负责。如不返工，则当成交供应商违约处理。 11、实施过程中要特别注意施工安全，规范设置社工安全警示标志，确保施工路段行车、行人安全畅通，严禁随地弃倒施工垃圾，减少噪音及粉尘污染；必要时请有关部门配合做好交通管制和疏导工作，确保项目按期顺利完成。</w:t>
            </w:r>
          </w:p>
        </w:tc>
      </w:tr>
      <w:tr>
        <w:tc>
          <w:tcPr>
            <w:tcW w:type="dxa" w:w="2076"/>
          </w:tcPr>
          <w:p>
            <w:pPr>
              <w:jc w:val="center"/>
            </w:pPr>
          </w:p>
        </w:tc>
        <w:tc>
          <w:tcPr>
            <w:tcW w:type="dxa" w:w="2076"/>
          </w:tcPr>
          <w:p>
            <w:pPr>
              <w:jc w:val="center"/>
            </w:pPr>
            <w:r>
              <w:rPr/>
              <w:t>5</w:t>
            </w:r>
          </w:p>
        </w:tc>
        <w:tc>
          <w:tcPr>
            <w:tcW w:type="dxa" w:w="2076"/>
          </w:tcPr>
          <w:p>
            <w:pPr>
              <w:jc w:val="left"/>
            </w:pPr>
            <w:r>
              <w:rPr/>
              <w:t>竣工资料归档要求</w:t>
            </w:r>
          </w:p>
        </w:tc>
        <w:tc>
          <w:tcPr>
            <w:tcW w:type="dxa" w:w="2076"/>
          </w:tcPr>
          <w:p>
            <w:pPr>
              <w:jc w:val="left"/>
            </w:pPr>
            <w:r>
              <w:rPr/>
              <w:t>1、档案收集：成交供应商必须按照公路建设档案管理的有关规定，在工程施工过程中及时做好工程档案的收集、汇总、整理工作。  2、档案提交：成交供应商在工程竣工验收后10个工作日内，应向采购人提供符合国家档案部门要求，按规格编制成册的完整的工程竣工图及有关的工程技术档案资料原件一份提交采购人归档，并同时提交有关归档的证明文件。 3、成交供应商向采购人提交竣工验收报告时，应当向采购人出具质量保修书；质量保修书应明确采购人工程的保修范围、保修期限和保修责任等。</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公路工程施工</w:t>
            </w:r>
          </w:p>
        </w:tc>
        <w:tc>
          <w:tcPr>
            <w:tcW w:type="dxa" w:w="933"/>
          </w:tcPr>
          <w:p>
            <w:pPr>
              <w:jc w:val="left"/>
            </w:pPr>
            <w:r>
              <w:rPr/>
              <w:t>韶关市曲江区省道S292线K4+850~K5+080段重点水毁修复工程</w:t>
            </w:r>
          </w:p>
        </w:tc>
        <w:tc>
          <w:tcPr>
            <w:tcW w:type="dxa" w:w="933"/>
          </w:tcPr>
          <w:p>
            <w:pPr>
              <w:jc w:val="left"/>
            </w:pPr>
            <w:r>
              <w:rPr/>
              <w:t>项</w:t>
            </w:r>
          </w:p>
        </w:tc>
        <w:tc>
          <w:tcPr>
            <w:tcW w:type="dxa" w:w="933"/>
          </w:tcPr>
          <w:p>
            <w:pPr>
              <w:jc w:val="right"/>
            </w:pPr>
            <w:r>
              <w:rPr/>
              <w:t>1.00</w:t>
            </w:r>
          </w:p>
        </w:tc>
        <w:tc>
          <w:tcPr>
            <w:tcW w:type="dxa" w:w="933"/>
          </w:tcPr>
          <w:p>
            <w:pPr>
              <w:jc w:val="right"/>
            </w:pPr>
            <w:r>
              <w:rPr/>
              <w:t>3,017,519.00</w:t>
            </w:r>
          </w:p>
        </w:tc>
        <w:tc>
          <w:tcPr>
            <w:tcW w:type="dxa" w:w="933"/>
          </w:tcPr>
          <w:p>
            <w:pPr>
              <w:jc w:val="right"/>
            </w:pPr>
            <w:r>
              <w:rPr/>
              <w:t>3,017,519.00</w:t>
            </w:r>
          </w:p>
        </w:tc>
        <w:tc>
          <w:tcPr>
            <w:tcW w:type="dxa" w:w="840"/>
          </w:tcPr>
          <w:p>
            <w:r>
              <w:rPr/>
              <w:t>建筑业</w:t>
            </w:r>
          </w:p>
        </w:tc>
        <w:tc>
          <w:tcPr>
            <w:tcW w:type="dxa" w:w="933"/>
          </w:tcPr>
          <w:p>
            <w:r>
              <w:rPr/>
              <w:t>详见附表一</w:t>
            </w:r>
          </w:p>
        </w:tc>
      </w:tr>
    </w:tbl>
    <w:p/>
    <w:p>
      <w:r>
        <w:rPr>
          <w:b/>
        </w:rPr>
        <w:t>附表</w:t>
      </w:r>
      <w:r>
        <w:rPr>
          <w:b/>
        </w:rPr>
        <w:t>一</w:t>
      </w:r>
      <w:r>
        <w:rPr>
          <w:b/>
        </w:rPr>
        <w:t>：</w:t>
      </w:r>
      <w:r>
        <w:rPr>
          <w:b/>
        </w:rPr>
        <w:t>韶关市曲江区省道S292线K4+850~K5+080段重点水毁修复工程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一、技术等级标准</w:t>
            </w:r>
          </w:p>
          <w:p>
            <w:pPr>
              <w:ind w:firstLine="420"/>
              <w:jc w:val="left"/>
            </w:pPr>
            <w:r>
              <w:rPr>
                <w:sz w:val="21"/>
              </w:rPr>
              <w:t>所在路段为三级公路，设计时速</w:t>
            </w:r>
            <w:r>
              <w:rPr>
                <w:sz w:val="21"/>
              </w:rPr>
              <w:t>30km</w:t>
            </w:r>
            <w:r>
              <w:rPr>
                <w:sz w:val="21"/>
              </w:rPr>
              <w:t>，双向两车道，路基宽度</w:t>
            </w:r>
            <w:r>
              <w:rPr>
                <w:sz w:val="21"/>
              </w:rPr>
              <w:t>7.5m</w:t>
            </w:r>
            <w:r>
              <w:rPr>
                <w:sz w:val="21"/>
              </w:rPr>
              <w:t>，路面结构类型为水泥混凝土路面。本工程维持既有技术等级标准。</w:t>
            </w:r>
          </w:p>
          <w:p>
            <w:pPr>
              <w:jc w:val="left"/>
            </w:pPr>
            <w:r>
              <w:rPr>
                <w:sz w:val="21"/>
              </w:rPr>
              <w:t>二、路基工程</w:t>
            </w:r>
          </w:p>
          <w:p>
            <w:pPr>
              <w:ind w:firstLine="420"/>
              <w:jc w:val="left"/>
            </w:pPr>
            <w:r>
              <w:rPr>
                <w:sz w:val="21"/>
              </w:rPr>
              <w:t>1</w:t>
            </w:r>
            <w:r>
              <w:rPr>
                <w:sz w:val="21"/>
              </w:rPr>
              <w:t>、右侧路边坡滑塌路段采用增设平均墙高</w:t>
            </w:r>
            <w:r>
              <w:rPr>
                <w:sz w:val="21"/>
              </w:rPr>
              <w:t>3m</w:t>
            </w:r>
            <w:r>
              <w:rPr>
                <w:sz w:val="21"/>
              </w:rPr>
              <w:t>的护脚挡土墙防护。</w:t>
            </w:r>
          </w:p>
          <w:p>
            <w:pPr>
              <w:ind w:firstLine="420"/>
              <w:jc w:val="left"/>
            </w:pPr>
            <w:r>
              <w:rPr>
                <w:sz w:val="21"/>
              </w:rPr>
              <w:t>2</w:t>
            </w:r>
            <w:r>
              <w:rPr>
                <w:sz w:val="21"/>
              </w:rPr>
              <w:t>、</w:t>
            </w:r>
            <w:r>
              <w:rPr>
                <w:sz w:val="21"/>
              </w:rPr>
              <w:t>K4+910-K4+935</w:t>
            </w:r>
            <w:r>
              <w:rPr>
                <w:sz w:val="21"/>
              </w:rPr>
              <w:t>、</w:t>
            </w:r>
            <w:r>
              <w:rPr>
                <w:sz w:val="21"/>
              </w:rPr>
              <w:t>K4+950-K4+955</w:t>
            </w:r>
            <w:r>
              <w:rPr>
                <w:sz w:val="21"/>
              </w:rPr>
              <w:t>、</w:t>
            </w:r>
            <w:r>
              <w:rPr>
                <w:sz w:val="21"/>
              </w:rPr>
              <w:t>K4+960-K4+995</w:t>
            </w:r>
            <w:r>
              <w:rPr>
                <w:sz w:val="21"/>
              </w:rPr>
              <w:t>、</w:t>
            </w:r>
            <w:r>
              <w:rPr>
                <w:sz w:val="21"/>
              </w:rPr>
              <w:t>K5+010-K5+040</w:t>
            </w:r>
            <w:r>
              <w:rPr>
                <w:sz w:val="21"/>
              </w:rPr>
              <w:t>段左侧路堤边坡滑塌路段增设平均墙高</w:t>
            </w:r>
            <w:r>
              <w:rPr>
                <w:sz w:val="21"/>
              </w:rPr>
              <w:t>8m</w:t>
            </w:r>
            <w:r>
              <w:rPr>
                <w:sz w:val="21"/>
              </w:rPr>
              <w:t>的仰斜式路肩墙防护。墙底采用松木桩进行地基处理，并对基础放置格宾石笼防冲刷处理。</w:t>
            </w:r>
          </w:p>
          <w:p>
            <w:pPr>
              <w:ind w:firstLine="420"/>
              <w:jc w:val="left"/>
            </w:pPr>
            <w:r>
              <w:rPr>
                <w:sz w:val="21"/>
              </w:rPr>
              <w:t>3</w:t>
            </w:r>
            <w:r>
              <w:rPr>
                <w:sz w:val="21"/>
              </w:rPr>
              <w:t>、</w:t>
            </w:r>
            <w:r>
              <w:rPr>
                <w:sz w:val="21"/>
              </w:rPr>
              <w:t>K4+960-K5+080</w:t>
            </w:r>
            <w:r>
              <w:rPr>
                <w:sz w:val="21"/>
              </w:rPr>
              <w:t>段右侧路堑边坡滑塌路段分级处理。其中第一级边坡高</w:t>
            </w:r>
            <w:r>
              <w:rPr>
                <w:sz w:val="21"/>
              </w:rPr>
              <w:t>6m</w:t>
            </w:r>
            <w:r>
              <w:rPr>
                <w:sz w:val="21"/>
              </w:rPr>
              <w:t>，坡率</w:t>
            </w:r>
            <w:r>
              <w:rPr>
                <w:sz w:val="21"/>
              </w:rPr>
              <w:t>1:1.25</w:t>
            </w:r>
            <w:r>
              <w:rPr>
                <w:sz w:val="21"/>
              </w:rPr>
              <w:t>，坡顶平台宽</w:t>
            </w:r>
            <w:r>
              <w:rPr>
                <w:sz w:val="21"/>
              </w:rPr>
              <w:t>1.5m</w:t>
            </w:r>
            <w:r>
              <w:rPr>
                <w:sz w:val="21"/>
              </w:rPr>
              <w:t>，增设框架植草坡面防护，框架梁间距</w:t>
            </w:r>
            <w:r>
              <w:rPr>
                <w:sz w:val="21"/>
              </w:rPr>
              <w:t>2.0</w:t>
            </w:r>
            <w:r>
              <w:rPr>
                <w:sz w:val="21"/>
              </w:rPr>
              <w:t>×</w:t>
            </w:r>
            <w:r>
              <w:rPr>
                <w:sz w:val="21"/>
              </w:rPr>
              <w:t>2.0m</w:t>
            </w:r>
            <w:r>
              <w:rPr>
                <w:sz w:val="21"/>
              </w:rPr>
              <w:t>，截面尺寸为</w:t>
            </w:r>
            <w:r>
              <w:rPr>
                <w:sz w:val="21"/>
              </w:rPr>
              <w:t>30</w:t>
            </w:r>
            <w:r>
              <w:rPr>
                <w:sz w:val="21"/>
              </w:rPr>
              <w:t>×</w:t>
            </w:r>
            <w:r>
              <w:rPr>
                <w:sz w:val="21"/>
              </w:rPr>
              <w:t>40cm</w:t>
            </w:r>
            <w:r>
              <w:rPr>
                <w:sz w:val="21"/>
              </w:rPr>
              <w:t>；第二级边坡高</w:t>
            </w:r>
            <w:r>
              <w:rPr>
                <w:sz w:val="21"/>
              </w:rPr>
              <w:t>8m</w:t>
            </w:r>
            <w:r>
              <w:rPr>
                <w:sz w:val="21"/>
              </w:rPr>
              <w:t>，坡率</w:t>
            </w:r>
            <w:r>
              <w:rPr>
                <w:sz w:val="21"/>
              </w:rPr>
              <w:t>1:1.5</w:t>
            </w:r>
            <w:r>
              <w:rPr>
                <w:sz w:val="21"/>
              </w:rPr>
              <w:t>，坡顶平台宽</w:t>
            </w:r>
            <w:r>
              <w:rPr>
                <w:sz w:val="21"/>
              </w:rPr>
              <w:t>1.5m</w:t>
            </w:r>
            <w:r>
              <w:rPr>
                <w:sz w:val="21"/>
              </w:rPr>
              <w:t>，增设人字形骨架护坡；第三级边坡高</w:t>
            </w:r>
            <w:r>
              <w:rPr>
                <w:sz w:val="21"/>
              </w:rPr>
              <w:t>8m</w:t>
            </w:r>
            <w:r>
              <w:rPr>
                <w:sz w:val="21"/>
              </w:rPr>
              <w:t>，坡率</w:t>
            </w:r>
            <w:r>
              <w:rPr>
                <w:sz w:val="21"/>
              </w:rPr>
              <w:t>1:1.5</w:t>
            </w:r>
            <w:r>
              <w:rPr>
                <w:sz w:val="21"/>
              </w:rPr>
              <w:t>，增设人字形骨架护坡。</w:t>
            </w:r>
          </w:p>
          <w:p>
            <w:pPr>
              <w:jc w:val="left"/>
            </w:pPr>
            <w:r>
              <w:rPr>
                <w:sz w:val="21"/>
              </w:rPr>
              <w:t>三、</w:t>
            </w:r>
            <w:r>
              <w:rPr>
                <w:sz w:val="21"/>
              </w:rPr>
              <w:t>排水工程</w:t>
            </w:r>
          </w:p>
          <w:p>
            <w:pPr>
              <w:ind w:firstLine="420"/>
              <w:jc w:val="left"/>
            </w:pPr>
            <w:r>
              <w:rPr>
                <w:sz w:val="21"/>
              </w:rPr>
              <w:t>K4+960-K5+080</w:t>
            </w:r>
            <w:r>
              <w:rPr>
                <w:sz w:val="21"/>
              </w:rPr>
              <w:t>段右侧顶增设</w:t>
            </w:r>
            <w:r>
              <w:rPr>
                <w:sz w:val="21"/>
              </w:rPr>
              <w:t>C20</w:t>
            </w:r>
            <w:r>
              <w:rPr>
                <w:sz w:val="21"/>
              </w:rPr>
              <w:t>混凝土矩形截水沟。</w:t>
            </w:r>
            <w:r>
              <w:rPr>
                <w:sz w:val="21"/>
              </w:rPr>
              <w:t>K4+990-K5+040</w:t>
            </w:r>
            <w:r>
              <w:rPr>
                <w:sz w:val="21"/>
              </w:rPr>
              <w:t>段右侧增设混凝土矩形急流槽。</w:t>
            </w:r>
            <w:r>
              <w:rPr>
                <w:sz w:val="21"/>
              </w:rPr>
              <w:t>K4+960-K5+080</w:t>
            </w:r>
            <w:r>
              <w:rPr>
                <w:sz w:val="21"/>
              </w:rPr>
              <w:t>段右侧坡脚拆除重建</w:t>
            </w:r>
            <w:r>
              <w:rPr>
                <w:sz w:val="21"/>
              </w:rPr>
              <w:t>C20</w:t>
            </w:r>
            <w:r>
              <w:rPr>
                <w:sz w:val="21"/>
              </w:rPr>
              <w:t>混凝土矩形边沟。</w:t>
            </w:r>
            <w:r>
              <w:rPr>
                <w:sz w:val="21"/>
              </w:rPr>
              <w:t>K4+960-K5+080</w:t>
            </w:r>
            <w:r>
              <w:rPr>
                <w:sz w:val="21"/>
              </w:rPr>
              <w:t>段右侧一、二级平台内侧增设</w:t>
            </w:r>
            <w:r>
              <w:rPr>
                <w:sz w:val="21"/>
              </w:rPr>
              <w:t>C20</w:t>
            </w:r>
            <w:r>
              <w:rPr>
                <w:sz w:val="21"/>
              </w:rPr>
              <w:t>混凝土直角梯形排水沟</w:t>
            </w:r>
            <w:r>
              <w:rPr>
                <w:sz w:val="21"/>
              </w:rPr>
              <w:t>。</w:t>
            </w:r>
          </w:p>
          <w:p>
            <w:pPr>
              <w:jc w:val="left"/>
            </w:pPr>
            <w:r>
              <w:rPr>
                <w:sz w:val="21"/>
              </w:rPr>
              <w:t>四、</w:t>
            </w:r>
            <w:r>
              <w:rPr>
                <w:sz w:val="21"/>
              </w:rPr>
              <w:t>安全设施</w:t>
            </w:r>
          </w:p>
          <w:p>
            <w:pPr>
              <w:ind w:firstLine="420"/>
              <w:jc w:val="both"/>
            </w:pPr>
            <w:r>
              <w:rPr>
                <w:sz w:val="21"/>
              </w:rPr>
              <w:t>K4+910-K5+040</w:t>
            </w:r>
            <w:r>
              <w:rPr>
                <w:sz w:val="21"/>
              </w:rPr>
              <w:t>段左侧拆除重建已严重损毁的路侧波形梁防护栏。</w:t>
            </w:r>
          </w:p>
          <w:p>
            <w:pPr>
              <w:jc w:val="both"/>
            </w:pPr>
            <w:r>
              <w:rPr>
                <w:sz w:val="21"/>
              </w:rPr>
              <w:t>五、主要工作内容与要求</w:t>
            </w:r>
          </w:p>
          <w:p>
            <w:pPr>
              <w:ind w:firstLine="420"/>
              <w:jc w:val="both"/>
            </w:pPr>
            <w:r>
              <w:rPr>
                <w:sz w:val="21"/>
              </w:rPr>
              <w:t>详见工程量清单及图纸。</w:t>
            </w: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1.采购代理机构：本项目是指韶关市君信招标代理有限公司，负责整个采购活动的组织，依法负责编制和发布磋商文件，对磋商文件拥有最终的解释权，不以任何身份出任磋商小组成员。</w:t>
      </w:r>
    </w:p>
    <w:p>
      <w:pPr>
        <w:ind w:firstLine="480"/>
      </w:pPr>
      <w:r>
        <w:rPr/>
        <w:t>2.采购人：本项目是指</w:t>
      </w:r>
      <w:r>
        <w:rPr/>
        <w:t>韶关市曲江区地方公路管理站</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采购人授权磋商小组按照评审原则直接确定中标（成交）人。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采购机构代理服务收费标准：参照中华人民共和国国家计划发展委员会颁布的《招标代理服 务收费管理暂行办法》（计价格[2002]1980号）执行，以成交金额作为收费的计算基数，按差额定率累进法计算。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纸质投标文件要求，1、应打印由投标客户端生成已加盖电子印章的响应文件。2、纸质响应文件应装订成册，正本和副本分别密封封装，并在信封或包装的封面上写明：正本/副本、项目名称、项目编号、投标人名称、联系人、联系电话、( 年 月 日 时 分)之前不得启封。3、纸质响应文件以邮寄方式递交，响应文件应在开标时间前邮寄到开标地点，到达时间以邮件到达开标地点的时间为准，不接受到付件，并且在任何情况下采购人及招标代理机构对邮寄过程中发生的迟交或遗失都不承担任何责任。邮寄地址：韶关市浈江区金汇大道88号鑫金汇建材家居广场条铺二街2栋1楼125号（韶关市君信招标代理有限公司），联系人：叶小姐，联系电话：0751-8888552。</w:t>
            </w:r>
          </w:p>
        </w:tc>
      </w:tr>
      <w:tr>
        <w:tc>
          <w:tcPr>
            <w:tcW w:type="dxa" w:w="1051"/>
          </w:tcPr>
          <w:p>
            <w:pPr>
              <w:jc w:val="center"/>
            </w:pPr>
            <w:r>
              <w:rPr/>
              <w:t>19</w:t>
            </w:r>
          </w:p>
        </w:tc>
        <w:tc>
          <w:tcPr>
            <w:tcW w:type="dxa" w:w="2252"/>
          </w:tcPr>
          <w:p>
            <w:r>
              <w:rPr/>
              <w:t>开标解密时长</w:t>
            </w:r>
          </w:p>
        </w:tc>
        <w:tc>
          <w:tcPr>
            <w:tcW w:type="dxa" w:w="5004"/>
          </w:tcPr>
          <w:p>
            <w:r>
              <w:rPr/>
              <w:t>以开标时现场代理机构人员设置为准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韶关市君信招标代理有限公司</w:t>
      </w:r>
      <w:r>
        <w:rPr/>
        <w:t>代收。具体操作要求详见</w:t>
      </w:r>
      <w:r>
        <w:rPr/>
        <w:t>韶关市君信招标代理有限公司</w:t>
      </w:r>
      <w:r>
        <w:rPr/>
        <w:t>有关指引，递交事宜请自行咨询</w:t>
      </w:r>
      <w:r>
        <w:rPr/>
        <w:t>韶关市君信招标代理有限公司</w:t>
      </w:r>
      <w:r>
        <w:rPr/>
        <w:t>；请各供应商在响应文件递交截止时间前按须知前附表规定的金额递交至</w:t>
      </w:r>
      <w:r>
        <w:rPr/>
        <w:t>韶关市君信招标代理有限公司</w:t>
      </w:r>
      <w:r>
        <w:rPr/>
        <w:t>，到账情况以开启时</w:t>
      </w:r>
      <w:r>
        <w:rPr/>
        <w:t>韶关市君信招标代理有限公司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韶关市君信招标代理有限公司网站（http://www.junxinzbgs.com）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韶关市君信招标代理有限公司网站（http://www.junxinzbgs.com）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0751-8888552</w:t>
      </w:r>
    </w:p>
    <w:p>
      <w:pPr>
        <w:ind w:firstLine="480"/>
      </w:pPr>
      <w:r>
        <w:rPr/>
        <w:t>传真：</w:t>
      </w:r>
      <w:r>
        <w:rPr/>
        <w:t>/</w:t>
      </w:r>
    </w:p>
    <w:p>
      <w:pPr>
        <w:ind w:firstLine="480"/>
      </w:pPr>
      <w:r>
        <w:rPr/>
        <w:t>邮箱：</w:t>
      </w:r>
      <w:r>
        <w:rPr/>
        <w:t>junxinzbgs@163.com</w:t>
      </w:r>
    </w:p>
    <w:p>
      <w:pPr>
        <w:ind w:firstLine="480"/>
      </w:pPr>
      <w:r>
        <w:rPr/>
        <w:t>地址：</w:t>
      </w:r>
      <w:r>
        <w:rPr/>
        <w:t>韶关市浈江区金汇大道88号鑫金汇建材家居广场条铺二街2栋1楼125号</w:t>
      </w:r>
    </w:p>
    <w:p>
      <w:pPr>
        <w:ind w:firstLine="480"/>
      </w:pPr>
      <w:r>
        <w:rPr/>
        <w:t>邮编：</w:t>
      </w:r>
      <w:r>
        <w:rPr/>
        <w:t>512000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政府采购监督管理机构名称：韶关市曲江区财政局</w:t>
      </w:r>
    </w:p>
    <w:p>
      <w:r>
        <w:rPr/>
        <w:t>地  址：韶关市曲江区马坝镇中华二号5号</w:t>
      </w:r>
    </w:p>
    <w:p>
      <w:r>
        <w:rPr/>
        <w:t>电  话：0751-6683999</w:t>
      </w:r>
    </w:p>
    <w:p>
      <w:r>
        <w:rPr/>
        <w:t>邮  编：512100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韶关市曲江区省道S292线K4+850~K5+080段重点水毁修复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韶关市君信招标代理有限公司</w:t>
      </w:r>
      <w:r>
        <w:rPr/>
        <w:t>统一对外发布。</w:t>
      </w:r>
    </w:p>
    <w:p>
      <w:pPr>
        <w:ind w:firstLine="480"/>
      </w:pPr>
      <w:r>
        <w:rPr/>
        <w:t>（2）对</w:t>
      </w:r>
      <w:r>
        <w:rPr/>
        <w:t>韶关市君信招标代理有限公司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采购包1（韶关市曲江区省道S292线K4+850~K5+080段重点水毁修复工程）：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采购包1（韶关市曲江区省道S292线K4+850~K5+080段重点水毁修复工程）：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供有效的营业执照（或事业法人登记证或身份证等相关证明）复印件。分支机构投标的，须提供总公司（或其法人机构）和分支机构营业执照复印件，及总公司（或其法人机构）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响应时提供《资格条件承诺函》。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响应时提供《资格条件承诺函》。</w:t>
            </w:r>
          </w:p>
        </w:tc>
      </w:tr>
      <w:tr>
        <w:tc>
          <w:tcPr>
            <w:tcW w:type="dxa" w:w="890"/>
          </w:tcPr>
          <w:p>
            <w:r>
              <w:rPr/>
              <w:t>4</w:t>
            </w:r>
          </w:p>
        </w:tc>
        <w:tc>
          <w:tcPr>
            <w:tcW w:type="dxa" w:w="3178"/>
          </w:tcPr>
          <w:p>
            <w:r>
              <w:rPr/>
              <w:t>履行合同所必需的设备和专业技术能力</w:t>
            </w:r>
          </w:p>
        </w:tc>
        <w:tc>
          <w:tcPr>
            <w:tcW w:type="dxa" w:w="4238"/>
          </w:tcPr>
          <w:p>
            <w:r>
              <w:rPr/>
              <w:t>响应时提供《资格条件承诺函》。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响应时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记录名单；不处于中国政府采购网(www.ccgp.gov.cn)“政府采购严重违法失信行为信息记录”中的禁止参加政府采购活动期间。【以采购代理机构于投标截止时间当天的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投标（响应）时提供《响应承诺函》。单位负责人为同一人或者存在直接控股、管理关系的不同供应商，不得同时参加本采购项目（或采购包） 投标（响应）。 为本项目提供整体设计、 规范编制或者项目管理、 监理、 检测等服务的供应商，不得再参与本项目投标（响应）。</w:t>
            </w:r>
          </w:p>
        </w:tc>
      </w:tr>
      <w:tr>
        <w:tc>
          <w:tcPr>
            <w:tcW w:type="dxa" w:w="890"/>
          </w:tcPr>
          <w:p>
            <w:r>
              <w:rPr/>
              <w:t>8</w:t>
            </w:r>
          </w:p>
        </w:tc>
        <w:tc>
          <w:tcPr>
            <w:tcW w:type="dxa" w:w="3178"/>
          </w:tcPr>
          <w:p>
            <w:r>
              <w:rPr/>
              <w:t>供应商资质</w:t>
            </w:r>
          </w:p>
        </w:tc>
        <w:tc>
          <w:tcPr>
            <w:tcW w:type="dxa" w:w="4238"/>
          </w:tcPr>
          <w:p>
            <w:r>
              <w:rPr/>
              <w:t>供应商须具备建设行政主管部门核发在有效期内的公路工程施工总承包三级以上（含三级）资质，并取得在有效期内的安全生产许可证。</w:t>
            </w:r>
          </w:p>
        </w:tc>
      </w:tr>
      <w:tr>
        <w:tc>
          <w:tcPr>
            <w:tcW w:type="dxa" w:w="890"/>
          </w:tcPr>
          <w:p>
            <w:r>
              <w:rPr/>
              <w:t>9</w:t>
            </w:r>
          </w:p>
        </w:tc>
        <w:tc>
          <w:tcPr>
            <w:tcW w:type="dxa" w:w="3178"/>
          </w:tcPr>
          <w:p>
            <w:r>
              <w:rPr/>
              <w:t>拟派项目负责人要求</w:t>
            </w:r>
          </w:p>
        </w:tc>
        <w:tc>
          <w:tcPr>
            <w:tcW w:type="dxa" w:w="4238"/>
          </w:tcPr>
          <w:p>
            <w:r>
              <w:rPr/>
              <w:t>拟派项目负责人须具备公路工程专业二级以上（含二级）注册建造师（广东省外的供应商拟派项目经理须具有公路工程专业一级注册建造师注册证书），且具有交通运输部门颁发的安全生产“三类人员”B类证书。</w:t>
            </w:r>
          </w:p>
        </w:tc>
      </w:tr>
      <w:tr>
        <w:tc>
          <w:tcPr>
            <w:tcW w:type="dxa" w:w="890"/>
          </w:tcPr>
          <w:p>
            <w:r>
              <w:rPr/>
              <w:t>10</w:t>
            </w:r>
          </w:p>
        </w:tc>
        <w:tc>
          <w:tcPr>
            <w:tcW w:type="dxa" w:w="3178"/>
          </w:tcPr>
          <w:p>
            <w:r>
              <w:rPr/>
              <w:t>本采购包专门面向中小企业采购</w:t>
            </w:r>
          </w:p>
        </w:tc>
        <w:tc>
          <w:tcPr>
            <w:tcW w:type="dxa" w:w="4238"/>
          </w:tcPr>
          <w:p>
            <w:r>
              <w:rPr/>
              <w:t>本项目属于专门面向中小企业采购的项目，供应商须符合本项目的对应行业（建筑业）的政策划分标准。监狱企业、残疾人福利单位视同小型、微型企业。【注：投标时中小企业以供应商填写的《中小企业声明函》（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采购包1（韶关市曲江区省道S292线K4+850~K5+080段重点水毁修复工程）：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w:t>
            </w:r>
          </w:p>
        </w:tc>
        <w:tc>
          <w:tcPr>
            <w:tcW w:type="dxa" w:w="4238"/>
          </w:tcPr>
          <w:p>
            <w:r>
              <w:rPr/>
              <w:t>磋商报价唯一，不高于采购人需求规定的最高投标限价或响应报价未明显低于其他通过符合性审查响应供应商的报价。</w:t>
            </w:r>
          </w:p>
        </w:tc>
      </w:tr>
      <w:tr>
        <w:tc>
          <w:tcPr>
            <w:tcW w:type="dxa" w:w="890"/>
          </w:tcPr>
          <w:p>
            <w:r>
              <w:rPr/>
              <w:t>2</w:t>
            </w:r>
          </w:p>
        </w:tc>
        <w:tc>
          <w:tcPr>
            <w:tcW w:type="dxa" w:w="3178"/>
          </w:tcPr>
          <w:p>
            <w:r>
              <w:rPr/>
              <w:t>响应承诺函</w:t>
            </w:r>
          </w:p>
        </w:tc>
        <w:tc>
          <w:tcPr>
            <w:tcW w:type="dxa" w:w="4238"/>
          </w:tcPr>
          <w:p>
            <w:r>
              <w:rPr/>
              <w:t>响应承诺函已提交并符合磋商文件要求的，且内容无错误的。</w:t>
            </w:r>
          </w:p>
        </w:tc>
      </w:tr>
      <w:tr>
        <w:tc>
          <w:tcPr>
            <w:tcW w:type="dxa" w:w="890"/>
          </w:tcPr>
          <w:p>
            <w:r>
              <w:rPr/>
              <w:t>3</w:t>
            </w:r>
          </w:p>
        </w:tc>
        <w:tc>
          <w:tcPr>
            <w:tcW w:type="dxa" w:w="3178"/>
          </w:tcPr>
          <w:p>
            <w:r>
              <w:rPr/>
              <w:t>法定代表人资格证明书及授权委托书</w:t>
            </w:r>
          </w:p>
        </w:tc>
        <w:tc>
          <w:tcPr>
            <w:tcW w:type="dxa" w:w="4238"/>
          </w:tcPr>
          <w:p>
            <w:r>
              <w:rPr/>
              <w:t>响应文件中有法定代表人证明书，如响应文件为委托代理人签署应同时附上法定代 表人证明书和授权委托书。</w:t>
            </w:r>
          </w:p>
        </w:tc>
      </w:tr>
      <w:tr>
        <w:tc>
          <w:tcPr>
            <w:tcW w:type="dxa" w:w="890"/>
          </w:tcPr>
          <w:p>
            <w:r>
              <w:rPr/>
              <w:t>4</w:t>
            </w:r>
          </w:p>
        </w:tc>
        <w:tc>
          <w:tcPr>
            <w:tcW w:type="dxa" w:w="3178"/>
          </w:tcPr>
          <w:p>
            <w:r>
              <w:rPr/>
              <w:t>带★号的条款</w:t>
            </w:r>
          </w:p>
        </w:tc>
        <w:tc>
          <w:tcPr>
            <w:tcW w:type="dxa" w:w="4238"/>
          </w:tcPr>
          <w:p>
            <w:r>
              <w:rPr/>
              <w:t>满足磋商文件中带★号的条款和指标，且符合磋商文件的其他要求，没有重大偏离的。（如有）</w:t>
            </w:r>
          </w:p>
        </w:tc>
      </w:tr>
      <w:tr>
        <w:tc>
          <w:tcPr>
            <w:tcW w:type="dxa" w:w="890"/>
          </w:tcPr>
          <w:p>
            <w:r>
              <w:rPr/>
              <w:t>5</w:t>
            </w:r>
          </w:p>
        </w:tc>
        <w:tc>
          <w:tcPr>
            <w:tcW w:type="dxa" w:w="3178"/>
          </w:tcPr>
          <w:p>
            <w:r>
              <w:rPr/>
              <w:t>响应有效期</w:t>
            </w:r>
          </w:p>
        </w:tc>
        <w:tc>
          <w:tcPr>
            <w:tcW w:type="dxa" w:w="4238"/>
          </w:tcPr>
          <w:p>
            <w:r>
              <w:rPr/>
              <w:t>响应有效期满足磋商文件要求（90日历天）。</w:t>
            </w:r>
          </w:p>
        </w:tc>
      </w:tr>
      <w:tr>
        <w:tc>
          <w:tcPr>
            <w:tcW w:type="dxa" w:w="890"/>
          </w:tcPr>
          <w:p>
            <w:r>
              <w:rPr/>
              <w:t>6</w:t>
            </w:r>
          </w:p>
        </w:tc>
        <w:tc>
          <w:tcPr>
            <w:tcW w:type="dxa" w:w="3178"/>
          </w:tcPr>
          <w:p>
            <w:r>
              <w:rPr/>
              <w:t>其他条款</w:t>
            </w:r>
          </w:p>
        </w:tc>
        <w:tc>
          <w:tcPr>
            <w:tcW w:type="dxa" w:w="4238"/>
          </w:tcPr>
          <w:p>
            <w:r>
              <w:rPr/>
              <w:t>响应文件按照磋商文件规定要求签署和盖章的。响应文件没有磋商文件中规定的其它无效响应条款的。按有关法律、法规、规章不属于响应无效的。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采购包1(韶关市曲江区省道S292线K4+850~K5+080段重点水毁修复工程):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施工组织方案 (10.0分)</w:t>
            </w:r>
          </w:p>
        </w:tc>
        <w:tc>
          <w:tcPr>
            <w:tcW w:type="dxa" w:w="5076"/>
          </w:tcPr>
          <w:p>
            <w:pPr>
              <w:jc w:val="left"/>
            </w:pPr>
            <w:r>
              <w:rPr/>
              <w:t>根据供应商提供的施工组织方案（包括但不限于技术、物资、劳动组织准备、施工到竣工验收组织方案等）进行评审： 1、施工组织方案全面、准确、详细，合理性、针对性、可行性强的，得10分； 2、施工组织方案较完整，有一定的合理性、针对性、可行性，得7分； 3、施工组织方案有一定确失，合理性、针对性、可行性一般的，得4分； 4、施工组织方案有明显缺失，合理性、针对性、可行性差的，得1分； 5、未提供不得分。</w:t>
            </w:r>
          </w:p>
        </w:tc>
      </w:tr>
      <w:tr>
        <w:tc>
          <w:tcPr>
            <w:tcW w:type="dxa" w:w="922"/>
            <w:gridSpan w:val="2"/>
            <w:vMerge/>
          </w:tcPr>
          <w:p/>
        </w:tc>
        <w:tc>
          <w:tcPr>
            <w:tcW w:type="dxa" w:w="2307"/>
          </w:tcPr>
          <w:p>
            <w:pPr>
              <w:jc w:val="left"/>
            </w:pPr>
            <w:r>
              <w:rPr/>
              <w:t>质量保证措施 (10.0分)</w:t>
            </w:r>
          </w:p>
        </w:tc>
        <w:tc>
          <w:tcPr>
            <w:tcW w:type="dxa" w:w="5076"/>
          </w:tcPr>
          <w:p>
            <w:pPr>
              <w:jc w:val="left"/>
            </w:pPr>
            <w:r>
              <w:rPr/>
              <w:t>根据供应商提供的质量保证措施（包括但不限于对本项目的质量管理措施、材料采购、过程控制及检验、分项措施等）进行评审： 1、满足文件要求，方案全面、准确、详细、合理，措施先进、具体、有效、成熟的，得10分； 2、满足文件要求，方案较全面、详细、合理，措施具体、有效的，得7分；  3、满足文件要求，方案较全面、合理，有一定的措施但部分不具体的，得4分；  4、满足文件要求，方案不够全面、合理，措施不具体的，得1分；  5、未提供不得分。</w:t>
            </w:r>
          </w:p>
        </w:tc>
      </w:tr>
      <w:tr>
        <w:tc>
          <w:tcPr>
            <w:tcW w:type="dxa" w:w="922"/>
            <w:gridSpan w:val="2"/>
            <w:vMerge/>
          </w:tcPr>
          <w:p/>
        </w:tc>
        <w:tc>
          <w:tcPr>
            <w:tcW w:type="dxa" w:w="2307"/>
          </w:tcPr>
          <w:p>
            <w:pPr>
              <w:jc w:val="left"/>
            </w:pPr>
            <w:r>
              <w:rPr/>
              <w:t>施工总进度计划及保证措施 (10.0分)</w:t>
            </w:r>
          </w:p>
        </w:tc>
        <w:tc>
          <w:tcPr>
            <w:tcW w:type="dxa" w:w="5076"/>
          </w:tcPr>
          <w:p>
            <w:pPr>
              <w:jc w:val="left"/>
            </w:pPr>
            <w:r>
              <w:rPr/>
              <w:t>根据供应商提供的施工总进度计划及保证措施（包括但不限于进度计划、关键线路、节点、控制措施等）进行评审： 1、关键线路布局清晰、准确、完整，计划编制和关键部位控制措施有力、合理性、可行性强的，得10分； 2、关键线路布局清晰、完整，计划编制和关键部位控制措施的合理性、可行性较强的，得7分；  3、关键线路基本准确，计划编制和关键部位控制措施的合理性、可行性一般的，得4分； 4、关键线路不准确，计划编制和关键部位控制措施的合理性、可行性差的，得1分； 5、未提供不得分。</w:t>
            </w:r>
          </w:p>
        </w:tc>
      </w:tr>
      <w:tr>
        <w:tc>
          <w:tcPr>
            <w:tcW w:type="dxa" w:w="922"/>
            <w:gridSpan w:val="2"/>
            <w:vMerge/>
          </w:tcPr>
          <w:p/>
        </w:tc>
        <w:tc>
          <w:tcPr>
            <w:tcW w:type="dxa" w:w="2307"/>
          </w:tcPr>
          <w:p>
            <w:pPr>
              <w:jc w:val="left"/>
            </w:pPr>
            <w:r>
              <w:rPr/>
              <w:t>安全、文明施工、环保措施 (10.0分)</w:t>
            </w:r>
          </w:p>
        </w:tc>
        <w:tc>
          <w:tcPr>
            <w:tcW w:type="dxa" w:w="5076"/>
          </w:tcPr>
          <w:p>
            <w:pPr>
              <w:jc w:val="left"/>
            </w:pPr>
            <w:r>
              <w:rPr/>
              <w:t>根据供应商提供的安全、文明施工、环保措施（包括但不限于工程环保及安全文明施工的要求、措施等）进行评审： 1、针对项目实际情况，方案全面、准确、详细、合理，措施先进、具体、有效、成熟的，得10分； 2、针对项目实际情况，方案较全面、详细、合理，措施具体、有效的，得7分；  3、方案较全面、合理，有一定的措施但部分不具体的，得4分；  4、方案不够全面、合理，措施不具体的，得1分；  5、未提供不得分。</w:t>
            </w:r>
          </w:p>
        </w:tc>
      </w:tr>
      <w:tr>
        <w:tc>
          <w:tcPr>
            <w:tcW w:type="dxa" w:w="922"/>
            <w:gridSpan w:val="2"/>
            <w:vMerge/>
          </w:tcPr>
          <w:p/>
        </w:tc>
        <w:tc>
          <w:tcPr>
            <w:tcW w:type="dxa" w:w="2307"/>
          </w:tcPr>
          <w:p>
            <w:pPr>
              <w:jc w:val="left"/>
            </w:pPr>
            <w:r>
              <w:rPr/>
              <w:t>劳动力、机械设备投入计划 (5.0分)</w:t>
            </w:r>
          </w:p>
        </w:tc>
        <w:tc>
          <w:tcPr>
            <w:tcW w:type="dxa" w:w="5076"/>
          </w:tcPr>
          <w:p>
            <w:pPr>
              <w:jc w:val="left"/>
            </w:pPr>
            <w:r>
              <w:rPr/>
              <w:t>根据供应商提供的劳动力、机械设备投入计划（包括但不限于投入本项目的机械设备、劳动力情况等）进行评审： 1、劳动力和机械设备投入丰富，计划详细、合理，能满足项目需求的，得5分； 2、劳动力和机械设备投入较丰富，计划较完整、基本合理，基本满足项目需求的，得3分； 3、劳动力和机械设备投入差，计划有明显缺失、合理性差，不能满足项目需求的，得1分。 4、未提供不得分。</w:t>
            </w:r>
          </w:p>
        </w:tc>
      </w:tr>
      <w:tr>
        <w:tc>
          <w:tcPr>
            <w:tcW w:type="dxa" w:w="922"/>
            <w:gridSpan w:val="2"/>
            <w:vMerge w:val="restart"/>
          </w:tcPr>
          <w:p>
            <w:pPr>
              <w:jc w:val="center"/>
            </w:pPr>
            <w:r>
              <w:rPr/>
              <w:t>商务部分</w:t>
            </w:r>
          </w:p>
        </w:tc>
        <w:tc>
          <w:tcPr>
            <w:tcW w:type="dxa" w:w="2307"/>
          </w:tcPr>
          <w:p>
            <w:pPr>
              <w:jc w:val="left"/>
            </w:pPr>
            <w:r>
              <w:rPr/>
              <w:t>同类业绩 (5.0分)</w:t>
            </w:r>
          </w:p>
        </w:tc>
        <w:tc>
          <w:tcPr>
            <w:tcW w:type="dxa" w:w="5076"/>
          </w:tcPr>
          <w:p>
            <w:pPr>
              <w:jc w:val="left"/>
            </w:pPr>
            <w:r>
              <w:rPr/>
              <w:t>2020年1月1日至今供应商承接过同类项目业绩，每提供一个业绩得2.5分，本项最高得5分。 【注：须提供合同关键页（包括但不限于：签约时间、项目名称、合同内容、合同金额、双方盖章）复印件加盖公章，业绩时间以合同签订时间为准，没有提供不得分。】</w:t>
            </w:r>
          </w:p>
        </w:tc>
      </w:tr>
      <w:tr>
        <w:tc>
          <w:tcPr>
            <w:tcW w:type="dxa" w:w="922"/>
            <w:gridSpan w:val="2"/>
            <w:vMerge/>
          </w:tcPr>
          <w:p/>
        </w:tc>
        <w:tc>
          <w:tcPr>
            <w:tcW w:type="dxa" w:w="2307"/>
          </w:tcPr>
          <w:p>
            <w:pPr>
              <w:jc w:val="left"/>
            </w:pPr>
            <w:r>
              <w:rPr/>
              <w:t>项目负责人 (10.0分)</w:t>
            </w:r>
          </w:p>
        </w:tc>
        <w:tc>
          <w:tcPr>
            <w:tcW w:type="dxa" w:w="5076"/>
          </w:tcPr>
          <w:p>
            <w:pPr>
              <w:jc w:val="left"/>
            </w:pPr>
            <w:r>
              <w:rPr/>
              <w:t>拟派项目负责人：具有路桥类高级工程师以上职称得10分，具有路桥类工程师职称得5分，具有路桥类初级工程师职称得1分。 【注：须提供证书复印件及投标截止前六个月（2022年10月-2023年3月）内任意一个月供应商为其购买社保的证明文件复印件加盖公章，没有提供不得分。】</w:t>
            </w:r>
          </w:p>
        </w:tc>
      </w:tr>
      <w:tr>
        <w:tc>
          <w:tcPr>
            <w:tcW w:type="dxa" w:w="922"/>
            <w:gridSpan w:val="2"/>
            <w:vMerge/>
          </w:tcPr>
          <w:p/>
        </w:tc>
        <w:tc>
          <w:tcPr>
            <w:tcW w:type="dxa" w:w="2307"/>
          </w:tcPr>
          <w:p>
            <w:pPr>
              <w:jc w:val="left"/>
            </w:pPr>
            <w:r>
              <w:rPr/>
              <w:t>项目施工人员的配备情况（项目负责人除外） (5.0分)</w:t>
            </w:r>
          </w:p>
        </w:tc>
        <w:tc>
          <w:tcPr>
            <w:tcW w:type="dxa" w:w="5076"/>
          </w:tcPr>
          <w:p>
            <w:pPr>
              <w:jc w:val="left"/>
            </w:pPr>
            <w:r>
              <w:rPr/>
              <w:t>拟派项目施工人员（项目负责人除外）中具有：施工员、质量员、专职安全生产管理人员（须提供安全生产考核合格证书C证，在交通运输部公路水运工程施工企业安全生产管理人员信息公共查询平台上公开信息的网页截图复印件或网页打印件）、资料员、材料员，每具备1类人员得1分，最高得5分。 【注：拟投入各岗位的人员不得重复，存在一人多证情形的不得重复计分。须提供证书复印件及投标截止前六个月（2022年10月-2023年3月）内任意一个月供应商为其购买社保的证明文件复印件加盖公章，没有提供不得分。】</w:t>
            </w:r>
          </w:p>
        </w:tc>
      </w:tr>
      <w:tr>
        <w:tc>
          <w:tcPr>
            <w:tcW w:type="dxa" w:w="922"/>
            <w:gridSpan w:val="2"/>
            <w:vMerge/>
          </w:tcPr>
          <w:p/>
        </w:tc>
        <w:tc>
          <w:tcPr>
            <w:tcW w:type="dxa" w:w="2307"/>
          </w:tcPr>
          <w:p>
            <w:pPr>
              <w:jc w:val="left"/>
            </w:pPr>
            <w:r>
              <w:rPr/>
              <w:t>企业管理体系认证 (10.0分)</w:t>
            </w:r>
          </w:p>
        </w:tc>
        <w:tc>
          <w:tcPr>
            <w:tcW w:type="dxa" w:w="5076"/>
          </w:tcPr>
          <w:p>
            <w:pPr>
              <w:jc w:val="left"/>
            </w:pPr>
            <w:r>
              <w:rPr/>
              <w:t>供应商具有有效的质量管理体系认证证书、职业健康安全管理体系认证证书、环境管理体系认证证书、工程施工安全标准化体系认证证书的，每个证书得2.5分，最高得10分。 【注：须提供证书复印件及国家认证认可监督管理委员会官网（http://www.cnca.gov.cn/)查询结果截图并加盖公章，没有提供不得分。】</w:t>
            </w:r>
          </w:p>
        </w:tc>
      </w:tr>
      <w:tr>
        <w:tc>
          <w:tcPr>
            <w:tcW w:type="dxa" w:w="922"/>
            <w:gridSpan w:val="2"/>
            <w:vMerge/>
          </w:tcPr>
          <w:p/>
        </w:tc>
        <w:tc>
          <w:tcPr>
            <w:tcW w:type="dxa" w:w="2307"/>
          </w:tcPr>
          <w:p>
            <w:pPr>
              <w:jc w:val="left"/>
            </w:pPr>
            <w:r>
              <w:rPr/>
              <w:t>履约信誉 (5.0分)</w:t>
            </w:r>
          </w:p>
        </w:tc>
        <w:tc>
          <w:tcPr>
            <w:tcW w:type="dxa" w:w="5076"/>
          </w:tcPr>
          <w:p>
            <w:pPr>
              <w:jc w:val="left"/>
            </w:pPr>
            <w:r>
              <w:rPr/>
              <w:t>2020年1月1日至今供应商因公路工程（含附属设施）质量、安全履约或招标投标问题等原因被交通运输相关部门通报批评或处罚过的不得分，若没出现上述情形的得5分。 【注：①没有受过通报批评或处罚的须提供承诺函加盖公章，格式自拟。②受过通报批评或处罚的须提供相关证明材料加盖公章。③没有提供不得分。】</w:t>
            </w:r>
          </w:p>
        </w:tc>
      </w:tr>
      <w:tr>
        <w:tc>
          <w:tcPr>
            <w:tcW w:type="dxa" w:w="922"/>
            <w:gridSpan w:val="2"/>
            <w:vMerge/>
          </w:tcPr>
          <w:p/>
        </w:tc>
        <w:tc>
          <w:tcPr>
            <w:tcW w:type="dxa" w:w="2307"/>
          </w:tcPr>
          <w:p>
            <w:pPr>
              <w:jc w:val="left"/>
            </w:pPr>
            <w:r>
              <w:rPr/>
              <w:t>企业实力 (10.0分)</w:t>
            </w:r>
          </w:p>
        </w:tc>
        <w:tc>
          <w:tcPr>
            <w:tcW w:type="dxa" w:w="5076"/>
          </w:tcPr>
          <w:p>
            <w:pPr>
              <w:jc w:val="left"/>
            </w:pPr>
            <w:r>
              <w:rPr/>
              <w:t>供应商具有本项目相关的专利，每个得2分，最高得10分。 【注：须提供证书复印件加盖公章，没有提供不得分。】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ind w:firstLine="480"/>
        <w:jc w:val="both"/>
      </w:pPr>
    </w:p>
    <w:p>
      <w:pPr>
        <w:jc w:val="both"/>
      </w:pPr>
    </w:p>
    <w:p>
      <w:pPr>
        <w:jc w:val="both"/>
      </w:pPr>
    </w:p>
    <w:p>
      <w:pPr>
        <w:jc w:val="center"/>
      </w:pPr>
    </w:p>
    <w:p>
      <w:pPr>
        <w:jc w:val="both"/>
      </w:pPr>
    </w:p>
    <w:p>
      <w:pPr>
        <w:jc w:val="center"/>
      </w:pPr>
      <w:r>
        <w:rPr>
          <w:b/>
          <w:sz w:val="40"/>
        </w:rPr>
        <w:t>韶关市曲江区省道</w:t>
      </w:r>
      <w:r>
        <w:rPr>
          <w:b/>
          <w:sz w:val="40"/>
        </w:rPr>
        <w:t>S292</w:t>
      </w:r>
      <w:r>
        <w:rPr>
          <w:b/>
          <w:sz w:val="40"/>
        </w:rPr>
        <w:t>线</w:t>
      </w:r>
      <w:r>
        <w:rPr>
          <w:b/>
          <w:sz w:val="40"/>
        </w:rPr>
        <w:t>K4+850~K5+080</w:t>
      </w:r>
      <w:r>
        <w:rPr>
          <w:b/>
          <w:sz w:val="40"/>
        </w:rPr>
        <w:t>段重点水毁修复工程</w:t>
      </w:r>
    </w:p>
    <w:p>
      <w:pPr>
        <w:jc w:val="center"/>
      </w:pPr>
    </w:p>
    <w:p>
      <w:pPr>
        <w:jc w:val="center"/>
      </w:pPr>
    </w:p>
    <w:p>
      <w:pPr>
        <w:jc w:val="center"/>
      </w:pPr>
    </w:p>
    <w:p>
      <w:pPr>
        <w:jc w:val="center"/>
      </w:pPr>
    </w:p>
    <w:p>
      <w:pPr>
        <w:jc w:val="center"/>
      </w:pPr>
    </w:p>
    <w:p>
      <w:pPr>
        <w:jc w:val="center"/>
      </w:pPr>
      <w:r>
        <w:rPr>
          <w:b/>
          <w:sz w:val="44"/>
        </w:rPr>
        <w:t>施工合同协议书</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ind w:firstLine="517"/>
        <w:jc w:val="both"/>
      </w:pPr>
    </w:p>
    <w:p>
      <w:pPr>
        <w:ind w:firstLine="517"/>
        <w:jc w:val="both"/>
      </w:pPr>
    </w:p>
    <w:p>
      <w:pPr>
        <w:ind w:firstLine="517"/>
        <w:jc w:val="both"/>
      </w:pPr>
    </w:p>
    <w:p>
      <w:pPr>
        <w:ind w:firstLine="517"/>
        <w:jc w:val="both"/>
      </w:pPr>
    </w:p>
    <w:p>
      <w:pPr>
        <w:jc w:val="center"/>
      </w:pPr>
      <w:r>
        <w:rPr>
          <w:b/>
          <w:sz w:val="32"/>
        </w:rPr>
        <w:t>发包人：</w:t>
      </w:r>
    </w:p>
    <w:p>
      <w:pPr>
        <w:jc w:val="center"/>
      </w:pPr>
      <w:r>
        <w:rPr>
          <w:b/>
          <w:sz w:val="32"/>
        </w:rPr>
        <w:t>承包人：</w:t>
      </w:r>
    </w:p>
    <w:p>
      <w:pPr>
        <w:jc w:val="both"/>
      </w:pPr>
    </w:p>
    <w:p>
      <w:pPr>
        <w:jc w:val="both"/>
      </w:pPr>
    </w:p>
    <w:p/>
    <w:p>
      <w:r>
        <w:rPr/>
        <w:t xml:space="preserve"> </w:t>
      </w:r>
    </w:p>
    <w:p>
      <w:pPr>
        <w:jc w:val="center"/>
      </w:pPr>
      <w:r>
        <w:rPr>
          <w:b/>
          <w:sz w:val="21"/>
        </w:rPr>
        <w:t>合同协议书</w:t>
      </w:r>
    </w:p>
    <w:p>
      <w:pPr>
        <w:jc w:val="both"/>
      </w:pPr>
    </w:p>
    <w:p>
      <w:pPr>
        <w:jc w:val="both"/>
      </w:pPr>
      <w:r>
        <w:rPr>
          <w:sz w:val="21"/>
          <w:u w:val="single"/>
        </w:rPr>
        <w:t>发包人：</w:t>
      </w:r>
    </w:p>
    <w:p>
      <w:pPr>
        <w:jc w:val="both"/>
      </w:pPr>
    </w:p>
    <w:p>
      <w:pPr>
        <w:jc w:val="both"/>
      </w:pPr>
      <w:r>
        <w:rPr>
          <w:sz w:val="21"/>
          <w:u w:val="single"/>
        </w:rPr>
        <w:t>承包人：</w:t>
      </w:r>
    </w:p>
    <w:p>
      <w:pPr>
        <w:ind w:firstLine="422"/>
        <w:jc w:val="center"/>
      </w:pPr>
    </w:p>
    <w:p>
      <w:pPr>
        <w:ind w:firstLine="422"/>
        <w:jc w:val="center"/>
      </w:pPr>
      <w:r>
        <w:rPr>
          <w:b/>
          <w:sz w:val="21"/>
        </w:rPr>
        <w:t>第一条</w:t>
      </w:r>
      <w:r>
        <w:rPr>
          <w:b/>
          <w:sz w:val="21"/>
        </w:rPr>
        <w:t>总则</w:t>
      </w:r>
    </w:p>
    <w:p>
      <w:pPr>
        <w:ind w:firstLine="420"/>
        <w:jc w:val="both"/>
      </w:pPr>
      <w:r>
        <w:rPr>
          <w:sz w:val="21"/>
        </w:rPr>
        <w:t>为优质、高效的完成合同工程的施工任务，依据《中华人民共和国民法典》及其他相关法律、法规的规定，遵循平等、自愿、公平和诚信的原则，双方协商一致，订立本合同。</w:t>
      </w:r>
    </w:p>
    <w:p>
      <w:pPr>
        <w:ind w:firstLine="422"/>
        <w:jc w:val="center"/>
      </w:pPr>
      <w:r>
        <w:rPr>
          <w:b/>
          <w:sz w:val="21"/>
        </w:rPr>
        <w:t>第二条</w:t>
      </w:r>
      <w:r>
        <w:rPr>
          <w:b/>
          <w:sz w:val="21"/>
        </w:rPr>
        <w:t>组成合同的文件</w:t>
      </w:r>
    </w:p>
    <w:p>
      <w:pPr>
        <w:jc w:val="both"/>
      </w:pPr>
      <w:r>
        <w:rPr>
          <w:sz w:val="21"/>
        </w:rPr>
        <w:t>一、本合同及附件。</w:t>
      </w:r>
    </w:p>
    <w:p>
      <w:pPr>
        <w:jc w:val="both"/>
      </w:pPr>
      <w:r>
        <w:rPr>
          <w:sz w:val="21"/>
        </w:rPr>
        <w:t>二、在本合同基础上，双方签订的补充协议视为本合同的一部分，与本合同具有同等的法律效力。</w:t>
      </w:r>
    </w:p>
    <w:p>
      <w:pPr>
        <w:ind w:firstLine="422"/>
        <w:jc w:val="center"/>
      </w:pPr>
      <w:r>
        <w:rPr>
          <w:b/>
          <w:sz w:val="21"/>
        </w:rPr>
        <w:t>第三条</w:t>
      </w:r>
      <w:r>
        <w:rPr>
          <w:b/>
          <w:sz w:val="21"/>
        </w:rPr>
        <w:t xml:space="preserve"> </w:t>
      </w:r>
      <w:r>
        <w:rPr>
          <w:b/>
          <w:sz w:val="21"/>
        </w:rPr>
        <w:t>工程概况</w:t>
      </w:r>
    </w:p>
    <w:p>
      <w:pPr>
        <w:ind w:firstLine="420"/>
        <w:jc w:val="both"/>
      </w:pPr>
      <w:r>
        <w:rPr>
          <w:sz w:val="21"/>
        </w:rPr>
        <w:t>一、工程名称：</w:t>
      </w:r>
      <w:r>
        <w:rPr>
          <w:sz w:val="21"/>
        </w:rPr>
        <w:t>韶关市曲江区省道</w:t>
      </w:r>
      <w:r>
        <w:rPr>
          <w:sz w:val="21"/>
        </w:rPr>
        <w:t>S292</w:t>
      </w:r>
      <w:r>
        <w:rPr>
          <w:sz w:val="21"/>
        </w:rPr>
        <w:t>线</w:t>
      </w:r>
      <w:r>
        <w:rPr>
          <w:sz w:val="21"/>
        </w:rPr>
        <w:t>K4+850~K5+080</w:t>
      </w:r>
      <w:r>
        <w:rPr>
          <w:sz w:val="21"/>
        </w:rPr>
        <w:t>段重点水毁修复工程</w:t>
      </w:r>
    </w:p>
    <w:p>
      <w:pPr>
        <w:ind w:firstLine="420"/>
        <w:jc w:val="both"/>
      </w:pPr>
      <w:r>
        <w:rPr>
          <w:sz w:val="21"/>
        </w:rPr>
        <w:t>二、工程地点：</w:t>
      </w:r>
      <w:r>
        <w:rPr>
          <w:sz w:val="21"/>
        </w:rPr>
        <w:t>韶关市曲江区省道</w:t>
      </w:r>
      <w:r>
        <w:rPr>
          <w:sz w:val="21"/>
        </w:rPr>
        <w:t>S292</w:t>
      </w:r>
      <w:r>
        <w:rPr>
          <w:sz w:val="21"/>
        </w:rPr>
        <w:t>线</w:t>
      </w:r>
      <w:r>
        <w:rPr>
          <w:sz w:val="21"/>
        </w:rPr>
        <w:t>K4+850~K5+080</w:t>
      </w:r>
      <w:r>
        <w:rPr>
          <w:sz w:val="21"/>
        </w:rPr>
        <w:t>段</w:t>
      </w:r>
    </w:p>
    <w:p>
      <w:pPr>
        <w:ind w:firstLine="420"/>
        <w:jc w:val="both"/>
      </w:pPr>
      <w:r>
        <w:rPr>
          <w:sz w:val="21"/>
        </w:rPr>
        <w:t>三、项目背景：</w:t>
      </w:r>
    </w:p>
    <w:p>
      <w:pPr>
        <w:ind w:firstLine="420"/>
        <w:jc w:val="both"/>
      </w:pPr>
      <w:r>
        <w:rPr>
          <w:sz w:val="21"/>
        </w:rPr>
        <w:t>四、工程内容：</w:t>
      </w:r>
    </w:p>
    <w:p>
      <w:pPr>
        <w:ind w:firstLine="420"/>
        <w:jc w:val="both"/>
      </w:pPr>
      <w:r>
        <w:rPr>
          <w:sz w:val="21"/>
        </w:rPr>
        <w:t>五、承包方式：总价承包。</w:t>
      </w:r>
    </w:p>
    <w:p>
      <w:pPr>
        <w:ind w:firstLine="420"/>
        <w:jc w:val="both"/>
      </w:pPr>
      <w:r>
        <w:rPr>
          <w:sz w:val="21"/>
        </w:rPr>
        <w:t>六、工程数量及单价详见附件：《工程量清单》。本合同《工程量清单》内工程数量仅为名义数量，具体结算数量以实际完成并经发包人及监理工程师验收合格，符合本合同规定计价条件的工程数量为准。</w:t>
      </w:r>
    </w:p>
    <w:p>
      <w:pPr>
        <w:jc w:val="both"/>
      </w:pPr>
      <w:r>
        <w:rPr>
          <w:sz w:val="21"/>
        </w:rPr>
        <w:t>七、项目金额：人民币（大写）</w:t>
      </w:r>
      <w:r>
        <w:rPr>
          <w:sz w:val="21"/>
          <w:u w:val="single"/>
        </w:rPr>
        <w:t xml:space="preserve">                </w:t>
      </w:r>
      <w:r>
        <w:rPr>
          <w:sz w:val="21"/>
          <w:u w:val="single"/>
        </w:rPr>
        <w:t>（</w:t>
      </w:r>
      <w:r>
        <w:rPr>
          <w:sz w:val="21"/>
          <w:u w:val="single"/>
        </w:rPr>
        <w:t>¥</w:t>
      </w:r>
      <w:r>
        <w:rPr>
          <w:sz w:val="21"/>
          <w:u w:val="single"/>
        </w:rPr>
        <w:t xml:space="preserve">                 </w:t>
      </w:r>
      <w:r>
        <w:rPr>
          <w:sz w:val="21"/>
          <w:u w:val="single"/>
        </w:rPr>
        <w:t>元）</w:t>
      </w:r>
      <w:r>
        <w:rPr>
          <w:sz w:val="21"/>
        </w:rPr>
        <w:t>。具体金额以最终结算为准。</w:t>
      </w:r>
    </w:p>
    <w:p>
      <w:pPr>
        <w:jc w:val="both"/>
      </w:pPr>
      <w:r>
        <w:rPr>
          <w:sz w:val="21"/>
        </w:rPr>
        <w:t>其中：承包人为完成合同约定的工程项目而必须完成的但不在工程范围或工程量清单或详细施工内容中没有写明或单列的工作内容，均属于承包人在本合同中应该履行的合同义务，不进行计量结算。</w:t>
      </w:r>
    </w:p>
    <w:p>
      <w:pPr>
        <w:jc w:val="both"/>
      </w:pPr>
      <w:r>
        <w:rPr>
          <w:sz w:val="21"/>
        </w:rPr>
        <w:t>八、支付方式：</w:t>
      </w:r>
    </w:p>
    <w:p>
      <w:pPr>
        <w:jc w:val="both"/>
      </w:pPr>
      <w:r>
        <w:rPr>
          <w:sz w:val="21"/>
        </w:rPr>
        <w:t>九、履约保证金：</w:t>
      </w:r>
    </w:p>
    <w:p>
      <w:pPr>
        <w:ind w:firstLine="422"/>
        <w:jc w:val="center"/>
      </w:pPr>
      <w:r>
        <w:rPr>
          <w:b/>
          <w:sz w:val="21"/>
        </w:rPr>
        <w:t>第四条</w:t>
      </w:r>
      <w:r>
        <w:rPr>
          <w:b/>
          <w:sz w:val="21"/>
        </w:rPr>
        <w:t>工程服务和质量要求</w:t>
      </w:r>
    </w:p>
    <w:p>
      <w:pPr>
        <w:ind w:firstLine="420"/>
        <w:jc w:val="left"/>
      </w:pPr>
      <w:r>
        <w:rPr>
          <w:sz w:val="21"/>
        </w:rPr>
        <w:t>一、质保期：工程竣工验收交付发包人使用之日起</w:t>
      </w:r>
      <w:r>
        <w:rPr>
          <w:sz w:val="21"/>
        </w:rPr>
        <w:t>二</w:t>
      </w:r>
      <w:r>
        <w:rPr>
          <w:sz w:val="21"/>
        </w:rPr>
        <w:t>年。</w:t>
      </w:r>
    </w:p>
    <w:p>
      <w:pPr>
        <w:ind w:firstLine="420"/>
        <w:jc w:val="left"/>
      </w:pPr>
      <w:r>
        <w:rPr>
          <w:sz w:val="21"/>
        </w:rPr>
        <w:t>二、符合国家《工程质量标准》及《工程施工验收规范》，达到合格要求。</w:t>
      </w:r>
    </w:p>
    <w:p>
      <w:pPr>
        <w:ind w:firstLine="420"/>
        <w:jc w:val="left"/>
      </w:pPr>
      <w:r>
        <w:rPr>
          <w:sz w:val="21"/>
        </w:rPr>
        <w:t>三、本招标项目的材料、设备、施工须达到下列现行中华人民共和国以及省、自治区、直辖市或行业的工程建设标准、规范的要求：国家《工程质量标准》及《工程施工验收规范》，达到合格要求等。</w:t>
      </w:r>
    </w:p>
    <w:p>
      <w:pPr>
        <w:ind w:firstLine="422"/>
        <w:jc w:val="center"/>
      </w:pPr>
      <w:r>
        <w:rPr>
          <w:b/>
          <w:sz w:val="21"/>
        </w:rPr>
        <w:t>第五条</w:t>
      </w:r>
      <w:r>
        <w:rPr>
          <w:b/>
          <w:sz w:val="21"/>
        </w:rPr>
        <w:t xml:space="preserve"> </w:t>
      </w:r>
      <w:r>
        <w:rPr>
          <w:b/>
          <w:sz w:val="21"/>
        </w:rPr>
        <w:t>工期要求</w:t>
      </w:r>
    </w:p>
    <w:p>
      <w:pPr>
        <w:ind w:firstLine="420"/>
        <w:jc w:val="both"/>
      </w:pPr>
      <w:r>
        <w:rPr>
          <w:sz w:val="21"/>
        </w:rPr>
        <w:t>一、合同</w:t>
      </w:r>
      <w:r>
        <w:rPr>
          <w:sz w:val="21"/>
        </w:rPr>
        <w:t>工期：</w:t>
      </w:r>
      <w:r>
        <w:rPr>
          <w:sz w:val="21"/>
        </w:rPr>
        <w:t>合同签订之日起</w:t>
      </w:r>
      <w:r>
        <w:rPr>
          <w:sz w:val="21"/>
        </w:rPr>
        <w:t>90</w:t>
      </w:r>
      <w:r>
        <w:rPr>
          <w:sz w:val="21"/>
        </w:rPr>
        <w:t>日历天内完工。</w:t>
      </w:r>
    </w:p>
    <w:p>
      <w:pPr>
        <w:ind w:firstLine="422"/>
        <w:jc w:val="center"/>
      </w:pPr>
      <w:r>
        <w:rPr>
          <w:b/>
          <w:sz w:val="21"/>
        </w:rPr>
        <w:t>第六条</w:t>
      </w:r>
      <w:r>
        <w:rPr>
          <w:b/>
          <w:sz w:val="21"/>
        </w:rPr>
        <w:t xml:space="preserve"> </w:t>
      </w:r>
      <w:r>
        <w:rPr>
          <w:b/>
          <w:sz w:val="21"/>
        </w:rPr>
        <w:t>双方责任</w:t>
      </w:r>
    </w:p>
    <w:p>
      <w:pPr>
        <w:ind w:firstLine="420"/>
        <w:jc w:val="both"/>
      </w:pPr>
      <w:r>
        <w:rPr>
          <w:sz w:val="21"/>
        </w:rPr>
        <w:t>一、发包人责任</w:t>
      </w:r>
    </w:p>
    <w:p>
      <w:pPr>
        <w:ind w:firstLine="420"/>
        <w:jc w:val="both"/>
      </w:pPr>
      <w:r>
        <w:rPr>
          <w:sz w:val="21"/>
        </w:rPr>
        <w:t>（一）发包人负责质量监督工作，如发包人发现工程质量存在问题时或清理工作达不到有关要求，应及时提出整改措施，如工程质量或清理工作仍得不到明显改进，发包人可立即发出停工整改通知，情况严重者，发包人有权单方面终止合同。</w:t>
      </w:r>
    </w:p>
    <w:p>
      <w:pPr>
        <w:ind w:firstLine="420"/>
        <w:jc w:val="both"/>
      </w:pPr>
      <w:r>
        <w:rPr>
          <w:sz w:val="21"/>
        </w:rPr>
        <w:t>（二）组织对承包人施工现场安全生产检查，监督承包人及时处理发现的各种安全隐患。</w:t>
      </w:r>
    </w:p>
    <w:p>
      <w:pPr>
        <w:ind w:firstLine="420"/>
        <w:jc w:val="both"/>
      </w:pPr>
      <w:r>
        <w:rPr>
          <w:sz w:val="21"/>
        </w:rPr>
        <w:t>（三）付款</w:t>
      </w:r>
      <w:r>
        <w:rPr>
          <w:sz w:val="21"/>
        </w:rPr>
        <w:t>方式</w:t>
      </w:r>
      <w:r>
        <w:rPr>
          <w:sz w:val="21"/>
        </w:rPr>
        <w:t>：</w:t>
      </w:r>
      <w:r>
        <w:rPr>
          <w:sz w:val="21"/>
        </w:rPr>
        <w:t>1</w:t>
      </w:r>
      <w:r>
        <w:rPr>
          <w:sz w:val="21"/>
        </w:rPr>
        <w:t>期：支付比例</w:t>
      </w:r>
      <w:r>
        <w:rPr>
          <w:sz w:val="21"/>
        </w:rPr>
        <w:t>30%</w:t>
      </w:r>
      <w:r>
        <w:rPr>
          <w:sz w:val="21"/>
        </w:rPr>
        <w:t>，合同签订之日起</w:t>
      </w:r>
      <w:r>
        <w:rPr>
          <w:sz w:val="21"/>
        </w:rPr>
        <w:t>5</w:t>
      </w:r>
      <w:r>
        <w:rPr>
          <w:sz w:val="21"/>
        </w:rPr>
        <w:t>个工作日内支付合同价的</w:t>
      </w:r>
      <w:r>
        <w:rPr>
          <w:sz w:val="21"/>
        </w:rPr>
        <w:t>30%</w:t>
      </w:r>
      <w:r>
        <w:rPr>
          <w:sz w:val="21"/>
        </w:rPr>
        <w:t>作为工程预付款；</w:t>
      </w:r>
      <w:r>
        <w:rPr>
          <w:sz w:val="21"/>
        </w:rPr>
        <w:t>2</w:t>
      </w:r>
      <w:r>
        <w:rPr>
          <w:sz w:val="21"/>
        </w:rPr>
        <w:t>期：支付比例</w:t>
      </w:r>
      <w:r>
        <w:rPr>
          <w:sz w:val="21"/>
        </w:rPr>
        <w:t>67%</w:t>
      </w:r>
      <w:r>
        <w:rPr>
          <w:sz w:val="21"/>
        </w:rPr>
        <w:t>，（</w:t>
      </w:r>
      <w:r>
        <w:rPr>
          <w:sz w:val="21"/>
        </w:rPr>
        <w:t>1</w:t>
      </w:r>
      <w:r>
        <w:rPr>
          <w:sz w:val="21"/>
        </w:rPr>
        <w:t>）工程进度款按月支付，每月按监理工程师及发包方审定的实际完成工程量支付进度款，当累计付款至合同价款的</w:t>
      </w:r>
      <w:r>
        <w:rPr>
          <w:sz w:val="21"/>
        </w:rPr>
        <w:t>80%</w:t>
      </w:r>
      <w:r>
        <w:rPr>
          <w:sz w:val="21"/>
        </w:rPr>
        <w:t>时，停止支付进度款；（</w:t>
      </w:r>
      <w:r>
        <w:rPr>
          <w:sz w:val="21"/>
        </w:rPr>
        <w:t>2</w:t>
      </w:r>
      <w:r>
        <w:rPr>
          <w:sz w:val="21"/>
        </w:rPr>
        <w:t>）承包人完成合同约定工程内容并完成结算工作，发包人次月支付至结算价的</w:t>
      </w:r>
      <w:r>
        <w:rPr>
          <w:sz w:val="21"/>
        </w:rPr>
        <w:t>97%</w:t>
      </w:r>
      <w:r>
        <w:rPr>
          <w:sz w:val="21"/>
        </w:rPr>
        <w:t>；</w:t>
      </w:r>
      <w:r>
        <w:rPr>
          <w:sz w:val="21"/>
        </w:rPr>
        <w:t>3</w:t>
      </w:r>
      <w:r>
        <w:rPr>
          <w:sz w:val="21"/>
        </w:rPr>
        <w:t>期：支付比例</w:t>
      </w:r>
      <w:r>
        <w:rPr>
          <w:sz w:val="21"/>
        </w:rPr>
        <w:t>3%</w:t>
      </w:r>
      <w:r>
        <w:rPr>
          <w:sz w:val="21"/>
        </w:rPr>
        <w:t>，质量保证金为结算价的</w:t>
      </w:r>
      <w:r>
        <w:rPr>
          <w:sz w:val="21"/>
        </w:rPr>
        <w:t>3%</w:t>
      </w:r>
      <w:r>
        <w:rPr>
          <w:sz w:val="21"/>
        </w:rPr>
        <w:t>，承包人可以现金或保函等其他合法形式提交给发包人，承包人提交质量保证金后，发包人可支付至结算价的</w:t>
      </w:r>
      <w:r>
        <w:rPr>
          <w:sz w:val="21"/>
        </w:rPr>
        <w:t>100%</w:t>
      </w:r>
      <w:r>
        <w:rPr>
          <w:sz w:val="21"/>
        </w:rPr>
        <w:t>；缺陷责任期结束后，承包人向发包人申请退还质量保证金，发包人收到退还申请后，于</w:t>
      </w:r>
      <w:r>
        <w:rPr>
          <w:sz w:val="21"/>
        </w:rPr>
        <w:t>14</w:t>
      </w:r>
      <w:r>
        <w:rPr>
          <w:sz w:val="21"/>
        </w:rPr>
        <w:t>天内核实并退还质量保证金给承包人。</w:t>
      </w:r>
    </w:p>
    <w:p>
      <w:pPr>
        <w:ind w:firstLine="420"/>
        <w:jc w:val="both"/>
      </w:pPr>
      <w:r>
        <w:rPr>
          <w:sz w:val="21"/>
        </w:rPr>
        <w:t>二、承包人责任：</w:t>
      </w:r>
    </w:p>
    <w:p>
      <w:pPr>
        <w:ind w:firstLine="420"/>
        <w:jc w:val="both"/>
      </w:pPr>
      <w:r>
        <w:rPr>
          <w:sz w:val="21"/>
        </w:rPr>
        <w:t>（一）承包人必须严格按交通部颁发的现行标准、规范要求组织施工。为确保工程优质按期完工，承包人必须接受工程质量监督部门的监督，服从发包人施工技术人员的指挥，发包人如发现施工过程中存在问题时，承包人必须立即采取有效措施纠正，否则由此造成的损失由承包人负责。</w:t>
      </w:r>
    </w:p>
    <w:p>
      <w:pPr>
        <w:ind w:firstLine="420"/>
        <w:jc w:val="both"/>
      </w:pPr>
      <w:r>
        <w:rPr>
          <w:sz w:val="21"/>
        </w:rPr>
        <w:t>（二）承包人在施工过程中，必须严格按安全操作规程操作，做好安全防护措施，确保安全生产。对施工期间出现的任何安全责任事故所造成的损失由承包人承担全部责任。</w:t>
      </w:r>
    </w:p>
    <w:p>
      <w:pPr>
        <w:ind w:firstLine="420"/>
        <w:jc w:val="both"/>
      </w:pPr>
      <w:r>
        <w:rPr>
          <w:sz w:val="21"/>
        </w:rPr>
        <w:t>（三）承包人负责工程验收交付使用前的成品保护工作，发生损坏，承包人自行修复。</w:t>
      </w:r>
    </w:p>
    <w:p>
      <w:pPr>
        <w:jc w:val="both"/>
      </w:pPr>
    </w:p>
    <w:p>
      <w:pPr>
        <w:ind w:firstLine="422"/>
        <w:jc w:val="center"/>
      </w:pPr>
      <w:r>
        <w:rPr>
          <w:b/>
          <w:sz w:val="21"/>
        </w:rPr>
        <w:t>第七条验收要求</w:t>
      </w:r>
    </w:p>
    <w:p>
      <w:pPr>
        <w:jc w:val="both"/>
      </w:pPr>
      <w:r>
        <w:rPr>
          <w:sz w:val="21"/>
        </w:rPr>
        <w:t>一、</w:t>
      </w:r>
      <w:r>
        <w:rPr>
          <w:sz w:val="21"/>
        </w:rPr>
        <w:t>1.</w:t>
      </w:r>
      <w:r>
        <w:rPr>
          <w:sz w:val="21"/>
        </w:rPr>
        <w:t>本工程以国家相关规定、竞争性磋商文件和设计要求为质量评定验收标准，双方如遇对质量要求和技术指标标准有相互抵触或异议的事项，由发包人根据有关质量要求和技术指标比较优胜的原则选择确定本项的约定标准。</w:t>
      </w:r>
    </w:p>
    <w:p>
      <w:pPr>
        <w:jc w:val="both"/>
      </w:pPr>
      <w:r>
        <w:rPr>
          <w:sz w:val="21"/>
        </w:rPr>
        <w:t>二、本工程质量应达到国家质量评定合格标准。</w:t>
      </w:r>
    </w:p>
    <w:p>
      <w:pPr>
        <w:jc w:val="both"/>
      </w:pPr>
      <w:r>
        <w:rPr>
          <w:sz w:val="21"/>
        </w:rPr>
        <w:t>三、除竞争性磋商文件另有要求外，均按国家、地方或行业（排列在前者优先）现行相关验收规范和评定标准执行。</w:t>
      </w:r>
    </w:p>
    <w:p>
      <w:pPr>
        <w:ind w:firstLine="422"/>
        <w:jc w:val="center"/>
      </w:pPr>
      <w:r>
        <w:rPr>
          <w:b/>
          <w:sz w:val="21"/>
        </w:rPr>
        <w:t>第八条项目管理要求</w:t>
      </w:r>
    </w:p>
    <w:p>
      <w:pPr>
        <w:jc w:val="both"/>
      </w:pPr>
      <w:r>
        <w:rPr>
          <w:sz w:val="21"/>
        </w:rPr>
        <w:t>一、承包人必须严格按照已经确认的施工方案组织施工，并应接受监理单位对工程质量、工期、安全、文明施工、环保及工地纪律的管制。</w:t>
      </w:r>
    </w:p>
    <w:p>
      <w:pPr>
        <w:jc w:val="both"/>
      </w:pPr>
      <w:r>
        <w:rPr>
          <w:sz w:val="21"/>
        </w:rPr>
        <w:t>二、承包人在项目施工期间，须严格遵守当地政府职能部门的各项规章制度，由于管理不善，导致政府职能部门的罚款和停工整改，由其发生的费用与损失由承包人自行承担，且发包人保留暂缓支付工程款的权利，以确保文明施工有效实行。</w:t>
      </w:r>
    </w:p>
    <w:p>
      <w:pPr>
        <w:jc w:val="both"/>
      </w:pPr>
      <w:r>
        <w:rPr>
          <w:sz w:val="21"/>
        </w:rPr>
        <w:t>三、验收合格前的施工现场的所有安全责任及因此产生的经济损失由承包人负责。</w:t>
      </w:r>
    </w:p>
    <w:p>
      <w:pPr>
        <w:jc w:val="both"/>
      </w:pPr>
      <w:r>
        <w:rPr>
          <w:sz w:val="21"/>
        </w:rPr>
        <w:t>四、承包人对聘用员工必须严格管理，对他们的行为负全责，如在发生劳资纠纷、意外（生病、伤亡事故）或违反规定、触犯国家法律等，由承包人承担全责任，与发包人无关。</w:t>
      </w:r>
    </w:p>
    <w:p>
      <w:pPr>
        <w:jc w:val="both"/>
      </w:pPr>
      <w:r>
        <w:rPr>
          <w:sz w:val="21"/>
        </w:rPr>
        <w:t>五、承包人为本项目施工的总承包单位。本项目不允许转包，不允许违规分包。</w:t>
      </w:r>
    </w:p>
    <w:p>
      <w:pPr>
        <w:jc w:val="both"/>
      </w:pPr>
      <w:r>
        <w:rPr>
          <w:sz w:val="21"/>
        </w:rPr>
        <w:t>六、承包人应承担的风险：</w:t>
      </w:r>
    </w:p>
    <w:p>
      <w:pPr>
        <w:jc w:val="both"/>
      </w:pPr>
      <w:r>
        <w:rPr>
          <w:sz w:val="21"/>
        </w:rPr>
        <w:t>1.</w:t>
      </w:r>
      <w:r>
        <w:rPr>
          <w:sz w:val="21"/>
        </w:rPr>
        <w:t>施工期间人工费、材料（水泥、商品混凝土及其它主材，具体由发包人根据项目特点及主材造价占总造价权重指定除外）及机械台班价格波动。</w:t>
      </w:r>
    </w:p>
    <w:p>
      <w:pPr>
        <w:jc w:val="both"/>
      </w:pPr>
      <w:r>
        <w:rPr>
          <w:sz w:val="21"/>
        </w:rPr>
        <w:t>2.</w:t>
      </w:r>
      <w:r>
        <w:rPr>
          <w:sz w:val="21"/>
        </w:rPr>
        <w:t>施工期间主材市场价格波动。</w:t>
      </w:r>
    </w:p>
    <w:p>
      <w:pPr>
        <w:jc w:val="both"/>
      </w:pPr>
      <w:r>
        <w:rPr>
          <w:sz w:val="21"/>
        </w:rPr>
        <w:t>3.</w:t>
      </w:r>
      <w:r>
        <w:rPr>
          <w:sz w:val="21"/>
        </w:rPr>
        <w:t>在合同工期内除不可抗力原因外，所有为达到在合同工期内完工所需的各种项目措施和费用。</w:t>
      </w:r>
    </w:p>
    <w:p>
      <w:pPr>
        <w:jc w:val="both"/>
      </w:pPr>
      <w:r>
        <w:rPr>
          <w:sz w:val="21"/>
        </w:rPr>
        <w:t>七、发生签证的项目，承包人必须提供依据、详细情况及计价过程，并由发包人签字并加盖单位公章确认才有效。</w:t>
      </w:r>
    </w:p>
    <w:p>
      <w:pPr>
        <w:jc w:val="both"/>
      </w:pPr>
      <w:r>
        <w:rPr>
          <w:sz w:val="21"/>
        </w:rPr>
        <w:t>八、承包人应协助发包人办理本项目的所必要的各种报批手续，若项目因承包人的原因导致未通过相关部门验收，发包人将拒绝接受。由此产生的一切损失，由承包人承担。</w:t>
      </w:r>
    </w:p>
    <w:p>
      <w:pPr>
        <w:jc w:val="both"/>
      </w:pPr>
      <w:r>
        <w:rPr>
          <w:sz w:val="21"/>
        </w:rPr>
        <w:t>九、承包人保证其雇佣的员工应严格遵守国家法律、法规和相关规定。在施工过程中，必须严格管理，施工人员不得有违法活动；如违反法律、法规及相关规定，所造成的后果由供应商及其雇佣的员工自行承担，并负责消除负面影响。</w:t>
      </w:r>
    </w:p>
    <w:p>
      <w:pPr>
        <w:jc w:val="both"/>
      </w:pPr>
      <w:r>
        <w:rPr>
          <w:sz w:val="21"/>
        </w:rPr>
        <w:t>十、承包人在施工过程中要接受发包人派出的人员监督，并按磋商文件和工程量清单要求完成工程并质量达到合格标准，否则要返工处理，返工的费用由承包人负责。如不返工，则当承包人违约处理。</w:t>
      </w:r>
    </w:p>
    <w:p>
      <w:pPr>
        <w:jc w:val="both"/>
      </w:pPr>
      <w:r>
        <w:rPr>
          <w:sz w:val="21"/>
        </w:rPr>
        <w:t>十一、实施过程中要特别注意施工安全，规范设置社工安全警示标志，确保施工路段行车、行人安全畅通，严禁随地弃倒施工垃圾，减少噪音及粉尘污染；必要时请有关部门配合做好交通管制和疏导工作，确保项目按期顺利完成。</w:t>
      </w:r>
    </w:p>
    <w:p>
      <w:pPr>
        <w:ind w:firstLine="422"/>
        <w:jc w:val="center"/>
      </w:pPr>
      <w:r>
        <w:rPr>
          <w:b/>
          <w:sz w:val="21"/>
        </w:rPr>
        <w:t>第九条施工要求</w:t>
      </w:r>
    </w:p>
    <w:p>
      <w:pPr>
        <w:jc w:val="both"/>
      </w:pPr>
      <w:r>
        <w:rPr>
          <w:sz w:val="21"/>
        </w:rPr>
        <w:t>一、承包人应严格按照国家颁布的现行施工规范及安全操作规程施工，接受建设单位的监督和指导。</w:t>
      </w:r>
    </w:p>
    <w:p>
      <w:pPr>
        <w:jc w:val="both"/>
      </w:pPr>
      <w:r>
        <w:rPr>
          <w:sz w:val="21"/>
        </w:rPr>
        <w:t>二、工程质量等级要求达到合格工程标准。</w:t>
      </w:r>
    </w:p>
    <w:p>
      <w:pPr>
        <w:jc w:val="both"/>
      </w:pPr>
      <w:r>
        <w:rPr>
          <w:sz w:val="21"/>
        </w:rPr>
        <w:t>三、承包人进场的主要设备需经发包人及监督单位认可方能使用，主要材料由发包人认可或抽样送往检测部门检测合格后方可批量进货。如果施工单位所提供的材料经发包人验证后发现有不达标的情况，发包人有权要求施工单位更换合格的施工材料并保留对其废标的权利。</w:t>
      </w:r>
    </w:p>
    <w:p>
      <w:pPr>
        <w:jc w:val="both"/>
      </w:pPr>
      <w:r>
        <w:rPr>
          <w:sz w:val="21"/>
        </w:rPr>
        <w:t>四、承包人必须做到安全生产、文明施工。由于承包方原因</w:t>
      </w:r>
      <w:r>
        <w:rPr>
          <w:sz w:val="21"/>
        </w:rPr>
        <w:t>,</w:t>
      </w:r>
      <w:r>
        <w:rPr>
          <w:sz w:val="21"/>
        </w:rPr>
        <w:t>收到相关监管部门发出后整改通知的，要求予以罚款工程总结算价的</w:t>
      </w:r>
      <w:r>
        <w:rPr>
          <w:sz w:val="21"/>
        </w:rPr>
        <w:t>2%</w:t>
      </w:r>
      <w:r>
        <w:rPr>
          <w:sz w:val="21"/>
        </w:rPr>
        <w:t>。</w:t>
      </w:r>
    </w:p>
    <w:p>
      <w:pPr>
        <w:jc w:val="both"/>
      </w:pPr>
      <w:r>
        <w:rPr>
          <w:sz w:val="21"/>
        </w:rPr>
        <w:t>五、承包人在施工过程中要接受发包人派出的人员监督，并按发包人合同、图纸要求完成所有规格质量，否则要返工处理，返工的费用由承包人负责。如不返工，则当承包人违约处理。</w:t>
      </w:r>
    </w:p>
    <w:p>
      <w:pPr>
        <w:jc w:val="both"/>
      </w:pPr>
      <w:r>
        <w:rPr>
          <w:sz w:val="21"/>
        </w:rPr>
        <w:t>六、严格按照国家及地方施工安全有关规定进行施工，安全、文明施工合格，不发生一般或以上级别安全事故，如发生一切工伤事故及机械损坏的由承包人自行负责。</w:t>
      </w:r>
    </w:p>
    <w:p>
      <w:pPr>
        <w:ind w:firstLine="422"/>
        <w:jc w:val="center"/>
      </w:pPr>
      <w:r>
        <w:rPr>
          <w:b/>
          <w:sz w:val="21"/>
        </w:rPr>
        <w:t>第十条竣工资料要求</w:t>
      </w:r>
    </w:p>
    <w:p>
      <w:pPr>
        <w:jc w:val="both"/>
      </w:pPr>
      <w:r>
        <w:rPr>
          <w:sz w:val="21"/>
        </w:rPr>
        <w:t>一、档案收集：承包人必须按照公路建设档案管理的有关规定，在工程施工过程中及时做好工程档案的收集、汇总、整理工作。</w:t>
      </w:r>
    </w:p>
    <w:p>
      <w:pPr>
        <w:jc w:val="both"/>
      </w:pPr>
      <w:r>
        <w:rPr>
          <w:sz w:val="21"/>
        </w:rPr>
        <w:t>二、档案提交：承包人在工程竣工验收后</w:t>
      </w:r>
      <w:r>
        <w:rPr>
          <w:sz w:val="21"/>
        </w:rPr>
        <w:t>10</w:t>
      </w:r>
      <w:r>
        <w:rPr>
          <w:sz w:val="21"/>
        </w:rPr>
        <w:t>个工作日内，应向发包人提供符合国家档案部门要求，按规格编制成册的完整的工程竣工图及有关的工程技术档案资料一式四份（其中原件一份、复印件三份）提交发包人归档，并同时提交有关归档的证明文件。</w:t>
      </w:r>
    </w:p>
    <w:p>
      <w:pPr>
        <w:ind w:firstLine="422"/>
        <w:jc w:val="center"/>
      </w:pPr>
      <w:r>
        <w:rPr>
          <w:b/>
          <w:sz w:val="21"/>
        </w:rPr>
        <w:t>第十一条</w:t>
      </w:r>
      <w:r>
        <w:rPr>
          <w:b/>
          <w:sz w:val="21"/>
        </w:rPr>
        <w:t>违约</w:t>
      </w:r>
    </w:p>
    <w:p>
      <w:pPr>
        <w:ind w:firstLine="420"/>
        <w:jc w:val="both"/>
      </w:pPr>
      <w:r>
        <w:rPr>
          <w:sz w:val="21"/>
        </w:rPr>
        <w:t>一、承包人违约的情形</w:t>
      </w:r>
    </w:p>
    <w:p>
      <w:pPr>
        <w:ind w:firstLine="420"/>
        <w:jc w:val="both"/>
      </w:pPr>
      <w:r>
        <w:rPr>
          <w:sz w:val="21"/>
        </w:rPr>
        <w:t>在履行合同过程中发生的下列情况属承包人违约：</w:t>
      </w:r>
    </w:p>
    <w:p>
      <w:pPr>
        <w:ind w:firstLine="420"/>
        <w:jc w:val="both"/>
      </w:pPr>
      <w:r>
        <w:rPr>
          <w:sz w:val="21"/>
        </w:rPr>
        <w:t>（</w:t>
      </w:r>
      <w:r>
        <w:rPr>
          <w:sz w:val="21"/>
        </w:rPr>
        <w:t>1</w:t>
      </w:r>
      <w:r>
        <w:rPr>
          <w:sz w:val="21"/>
        </w:rPr>
        <w:t>）承包人私自将合同的全部或部分权利转让给其他人，或私自将合同的全部或部分义务转移给其他人；</w:t>
      </w:r>
    </w:p>
    <w:p>
      <w:pPr>
        <w:ind w:firstLine="420"/>
        <w:jc w:val="both"/>
      </w:pPr>
      <w:r>
        <w:rPr>
          <w:sz w:val="21"/>
        </w:rPr>
        <w:t>（</w:t>
      </w:r>
      <w:r>
        <w:rPr>
          <w:sz w:val="21"/>
        </w:rPr>
        <w:t>2</w:t>
      </w:r>
      <w:r>
        <w:rPr>
          <w:sz w:val="21"/>
        </w:rPr>
        <w:t>）承包人未经监理人批准，私自将已按合同约定进入施工场地的施工设备、临时设施或材料撤离施工场地；</w:t>
      </w:r>
    </w:p>
    <w:p>
      <w:pPr>
        <w:ind w:firstLine="420"/>
        <w:jc w:val="both"/>
      </w:pPr>
      <w:r>
        <w:rPr>
          <w:sz w:val="21"/>
        </w:rPr>
        <w:t>（</w:t>
      </w:r>
      <w:r>
        <w:rPr>
          <w:sz w:val="21"/>
        </w:rPr>
        <w:t>3</w:t>
      </w:r>
      <w:r>
        <w:rPr>
          <w:sz w:val="21"/>
        </w:rPr>
        <w:t>）承包人使用了不合格材料或工程设备，工程质量达不到标准要求，又拒绝清除不合格工程；</w:t>
      </w:r>
    </w:p>
    <w:p>
      <w:pPr>
        <w:ind w:firstLine="420"/>
        <w:jc w:val="both"/>
      </w:pPr>
      <w:r>
        <w:rPr>
          <w:sz w:val="21"/>
        </w:rPr>
        <w:t>（</w:t>
      </w:r>
      <w:r>
        <w:rPr>
          <w:sz w:val="21"/>
        </w:rPr>
        <w:t>4</w:t>
      </w:r>
      <w:r>
        <w:rPr>
          <w:sz w:val="21"/>
        </w:rPr>
        <w:t>）承包人未能按合同进度计划及时完成合同约定的工作，已造成或预期造成工期延误；</w:t>
      </w:r>
    </w:p>
    <w:p>
      <w:pPr>
        <w:ind w:firstLine="420"/>
        <w:jc w:val="both"/>
      </w:pPr>
      <w:r>
        <w:rPr>
          <w:sz w:val="21"/>
        </w:rPr>
        <w:t>（</w:t>
      </w:r>
      <w:r>
        <w:rPr>
          <w:sz w:val="21"/>
        </w:rPr>
        <w:t>5</w:t>
      </w:r>
      <w:r>
        <w:rPr>
          <w:sz w:val="21"/>
        </w:rPr>
        <w:t>）承包人在缺陷责任期内，未能对工程接收证书所列的缺陷清单的内容或缺陷责任期内发生的缺陷进行修复，而又拒绝按监理人指示再进行修补；</w:t>
      </w:r>
    </w:p>
    <w:p>
      <w:pPr>
        <w:ind w:firstLine="420"/>
        <w:jc w:val="both"/>
      </w:pPr>
      <w:r>
        <w:rPr>
          <w:sz w:val="21"/>
        </w:rPr>
        <w:t>（</w:t>
      </w:r>
      <w:r>
        <w:rPr>
          <w:sz w:val="21"/>
        </w:rPr>
        <w:t>6</w:t>
      </w:r>
      <w:r>
        <w:rPr>
          <w:sz w:val="21"/>
        </w:rPr>
        <w:t>）承包人无法继续履行或明确表示不履行或实质上已停止履行合同；</w:t>
      </w:r>
    </w:p>
    <w:p>
      <w:pPr>
        <w:ind w:firstLine="420"/>
        <w:jc w:val="both"/>
      </w:pPr>
      <w:r>
        <w:rPr>
          <w:sz w:val="21"/>
        </w:rPr>
        <w:t>（</w:t>
      </w:r>
      <w:r>
        <w:rPr>
          <w:sz w:val="21"/>
        </w:rPr>
        <w:t>7</w:t>
      </w:r>
      <w:r>
        <w:rPr>
          <w:sz w:val="21"/>
        </w:rPr>
        <w:t>）承包人不按合同约定履行义务的其他情况。</w:t>
      </w:r>
    </w:p>
    <w:p>
      <w:pPr>
        <w:ind w:firstLine="420"/>
        <w:jc w:val="both"/>
      </w:pPr>
      <w:r>
        <w:rPr>
          <w:sz w:val="21"/>
        </w:rPr>
        <w:t>二、对承包人违约的处理</w:t>
      </w:r>
    </w:p>
    <w:p>
      <w:pPr>
        <w:ind w:firstLine="420"/>
        <w:jc w:val="both"/>
      </w:pPr>
      <w:r>
        <w:rPr>
          <w:sz w:val="21"/>
        </w:rPr>
        <w:t>（</w:t>
      </w:r>
      <w:r>
        <w:rPr>
          <w:sz w:val="21"/>
        </w:rPr>
        <w:t>1</w:t>
      </w:r>
      <w:r>
        <w:rPr>
          <w:sz w:val="21"/>
        </w:rPr>
        <w:t>）承包人发生第（</w:t>
      </w:r>
      <w:r>
        <w:rPr>
          <w:sz w:val="21"/>
        </w:rPr>
        <w:t>6</w:t>
      </w:r>
      <w:r>
        <w:rPr>
          <w:sz w:val="21"/>
        </w:rPr>
        <w:t>）目约定的违约情况时，发包人可通知承包人立即解除合同，并按有关法律处理。</w:t>
      </w:r>
    </w:p>
    <w:p>
      <w:pPr>
        <w:ind w:firstLine="420"/>
        <w:jc w:val="both"/>
      </w:pPr>
      <w:r>
        <w:rPr>
          <w:sz w:val="21"/>
        </w:rPr>
        <w:t>（</w:t>
      </w:r>
      <w:r>
        <w:rPr>
          <w:sz w:val="21"/>
        </w:rPr>
        <w:t>2</w:t>
      </w:r>
      <w:r>
        <w:rPr>
          <w:sz w:val="21"/>
        </w:rPr>
        <w:t>）承包人发生除第（</w:t>
      </w:r>
      <w:r>
        <w:rPr>
          <w:sz w:val="21"/>
        </w:rPr>
        <w:t>6</w:t>
      </w:r>
      <w:r>
        <w:rPr>
          <w:sz w:val="21"/>
        </w:rPr>
        <w:t>）目约定以外的其他违约情况时，监理人可向承包人发出整改通知，要求其在指定的期限内改正。承包人应承担其违约所引起的费用增加和（或）工期延误。</w:t>
      </w:r>
    </w:p>
    <w:p>
      <w:pPr>
        <w:ind w:firstLine="420"/>
        <w:jc w:val="both"/>
      </w:pPr>
      <w:r>
        <w:rPr>
          <w:sz w:val="21"/>
        </w:rPr>
        <w:t>（</w:t>
      </w:r>
      <w:r>
        <w:rPr>
          <w:sz w:val="21"/>
        </w:rPr>
        <w:t>3</w:t>
      </w:r>
      <w:r>
        <w:rPr>
          <w:sz w:val="21"/>
        </w:rPr>
        <w:t>）经检查证明承包人已采取了有效措施纠正违约行为，具备复工条件的，可由监理人签发复工通知复工。</w:t>
      </w:r>
    </w:p>
    <w:p>
      <w:pPr>
        <w:ind w:firstLine="420"/>
        <w:jc w:val="both"/>
      </w:pPr>
      <w:r>
        <w:rPr>
          <w:sz w:val="21"/>
        </w:rPr>
        <w:t>三、发包人违约的情形</w:t>
      </w:r>
    </w:p>
    <w:p>
      <w:pPr>
        <w:ind w:firstLine="420"/>
        <w:jc w:val="both"/>
      </w:pPr>
      <w:r>
        <w:rPr>
          <w:sz w:val="21"/>
        </w:rPr>
        <w:t>在履行合同过程中发生的下列情形，属发包人违约：</w:t>
      </w:r>
    </w:p>
    <w:p>
      <w:pPr>
        <w:ind w:firstLine="420"/>
        <w:jc w:val="both"/>
      </w:pPr>
      <w:r>
        <w:rPr>
          <w:sz w:val="21"/>
        </w:rPr>
        <w:t>（</w:t>
      </w:r>
      <w:r>
        <w:rPr>
          <w:sz w:val="21"/>
        </w:rPr>
        <w:t>1</w:t>
      </w:r>
      <w:r>
        <w:rPr>
          <w:sz w:val="21"/>
        </w:rPr>
        <w:t>）发包人未能按合同约定支付预付款或合同价款，或拖延、拒绝批准付款申请和支付凭证，导致付款延误的；</w:t>
      </w:r>
    </w:p>
    <w:p>
      <w:pPr>
        <w:ind w:firstLine="420"/>
        <w:jc w:val="both"/>
      </w:pPr>
      <w:r>
        <w:rPr>
          <w:sz w:val="21"/>
        </w:rPr>
        <w:t>（</w:t>
      </w:r>
      <w:r>
        <w:rPr>
          <w:sz w:val="21"/>
        </w:rPr>
        <w:t>2</w:t>
      </w:r>
      <w:r>
        <w:rPr>
          <w:sz w:val="21"/>
        </w:rPr>
        <w:t>）发包人原因造成停工的；</w:t>
      </w:r>
    </w:p>
    <w:p>
      <w:pPr>
        <w:ind w:firstLine="420"/>
        <w:jc w:val="both"/>
      </w:pPr>
      <w:r>
        <w:rPr>
          <w:sz w:val="21"/>
        </w:rPr>
        <w:t>（</w:t>
      </w:r>
      <w:r>
        <w:rPr>
          <w:sz w:val="21"/>
        </w:rPr>
        <w:t>3</w:t>
      </w:r>
      <w:r>
        <w:rPr>
          <w:sz w:val="21"/>
        </w:rPr>
        <w:t>）监理人无正当理由没有在约定期限内发出复工指示，导致承包人无法复工的；</w:t>
      </w:r>
    </w:p>
    <w:p>
      <w:pPr>
        <w:ind w:firstLine="420"/>
        <w:jc w:val="both"/>
      </w:pPr>
      <w:r>
        <w:rPr>
          <w:sz w:val="21"/>
        </w:rPr>
        <w:t>（</w:t>
      </w:r>
      <w:r>
        <w:rPr>
          <w:sz w:val="21"/>
        </w:rPr>
        <w:t>4</w:t>
      </w:r>
      <w:r>
        <w:rPr>
          <w:sz w:val="21"/>
        </w:rPr>
        <w:t>）发包人无法继续履行或明确表示不履行或实质上已停止履行合同的；</w:t>
      </w:r>
    </w:p>
    <w:p>
      <w:pPr>
        <w:ind w:firstLine="420"/>
        <w:jc w:val="both"/>
      </w:pPr>
      <w:r>
        <w:rPr>
          <w:sz w:val="21"/>
        </w:rPr>
        <w:t>（</w:t>
      </w:r>
      <w:r>
        <w:rPr>
          <w:sz w:val="21"/>
        </w:rPr>
        <w:t>5</w:t>
      </w:r>
      <w:r>
        <w:rPr>
          <w:sz w:val="21"/>
        </w:rPr>
        <w:t>）发包人不履行合同约定其他义务的。</w:t>
      </w:r>
    </w:p>
    <w:p>
      <w:pPr>
        <w:ind w:firstLine="420"/>
        <w:jc w:val="both"/>
      </w:pPr>
      <w:r>
        <w:rPr>
          <w:sz w:val="21"/>
        </w:rPr>
        <w:t>四、对发包人违约的处理</w:t>
      </w:r>
    </w:p>
    <w:p>
      <w:pPr>
        <w:ind w:firstLine="420"/>
        <w:jc w:val="both"/>
      </w:pPr>
      <w:r>
        <w:rPr>
          <w:sz w:val="21"/>
        </w:rPr>
        <w:t>发包人发生除第（</w:t>
      </w:r>
      <w:r>
        <w:rPr>
          <w:sz w:val="21"/>
        </w:rPr>
        <w:t>4</w:t>
      </w:r>
      <w:r>
        <w:rPr>
          <w:sz w:val="21"/>
        </w:rPr>
        <w:t>）目以外的违约情况时，承包人可向发包人发出通知，要求发包人采取有效措施纠正违约行为。发包人收到承包人通知后的</w:t>
      </w:r>
      <w:r>
        <w:rPr>
          <w:sz w:val="21"/>
        </w:rPr>
        <w:t>28</w:t>
      </w:r>
      <w:r>
        <w:rPr>
          <w:sz w:val="21"/>
        </w:rPr>
        <w:t>天内仍不履行合同义务，承包人有权暂停施工，并通知监理人，发包人应承担由此增加的费用和（或）工期延误，并支付承包人合理利润。</w:t>
      </w:r>
    </w:p>
    <w:p>
      <w:pPr>
        <w:jc w:val="center"/>
      </w:pPr>
      <w:r>
        <w:rPr>
          <w:sz w:val="21"/>
        </w:rPr>
        <w:t>承包人违约金一览表</w:t>
      </w:r>
    </w:p>
    <w:tbl>
      <w:tblPr>
        <w:tblW w:w="0" w:type="auto"/>
        <w:tblBorders>
          <w:top w:val="none" w:color="000000" w:sz="4"/>
          <w:left w:val="none" w:color="000000" w:sz="4"/>
          <w:bottom w:val="none" w:color="000000" w:sz="4"/>
          <w:right w:val="none" w:color="000000" w:sz="4"/>
          <w:insideH w:val="none"/>
          <w:insideV w:val="none"/>
        </w:tblBorders>
      </w:tblPr>
      <w:tblGrid>
        <w:gridCol w:w="904"/>
        <w:gridCol w:w="2925"/>
        <w:gridCol w:w="2065"/>
        <w:gridCol w:w="2379"/>
        <w:gridCol w:w="30"/>
      </w:tblGrid>
      <w:tr>
        <w:tc>
          <w:tcPr>
            <w:tcW w:type="dxa" w:w="90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925"/>
            <w:tcBorders>
              <w:top w:val="single" w:color="000000" w:sz="4"/>
              <w:left w:val="none" w:color="000000" w:sz="4"/>
              <w:bottom w:val="single" w:color="000000" w:sz="4"/>
              <w:right w:val="single" w:color="000000" w:sz="4"/>
            </w:tcBorders>
            <w:vAlign w:val="top"/>
          </w:tcPr>
          <w:p>
            <w:pPr>
              <w:jc w:val="center"/>
            </w:pPr>
            <w:r>
              <w:rPr>
                <w:sz w:val="21"/>
              </w:rPr>
              <w:t>违约内容</w:t>
            </w:r>
          </w:p>
        </w:tc>
        <w:tc>
          <w:tcPr>
            <w:tcW w:type="dxa" w:w="2065"/>
            <w:tcBorders>
              <w:top w:val="single" w:color="000000" w:sz="4"/>
              <w:left w:val="none" w:color="000000" w:sz="4"/>
              <w:bottom w:val="single" w:color="000000" w:sz="4"/>
              <w:right w:val="single" w:color="000000" w:sz="4"/>
            </w:tcBorders>
            <w:vAlign w:val="top"/>
          </w:tcPr>
          <w:p>
            <w:pPr>
              <w:jc w:val="center"/>
            </w:pPr>
            <w:r>
              <w:rPr>
                <w:sz w:val="21"/>
              </w:rPr>
              <w:t>违约金标准</w:t>
            </w:r>
          </w:p>
        </w:tc>
        <w:tc>
          <w:tcPr>
            <w:tcW w:type="dxa" w:w="2379"/>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25"/>
            <w:tcBorders>
              <w:top w:val="none" w:color="000000" w:sz="4"/>
              <w:left w:val="none" w:color="000000" w:sz="4"/>
              <w:bottom w:val="single" w:color="000000" w:sz="4"/>
              <w:right w:val="single" w:color="000000" w:sz="4"/>
            </w:tcBorders>
            <w:vAlign w:val="top"/>
          </w:tcPr>
          <w:p>
            <w:pPr>
              <w:jc w:val="left"/>
            </w:pPr>
            <w:r>
              <w:rPr>
                <w:sz w:val="21"/>
              </w:rPr>
              <w:t>未得到监理人批准，承包人擅自对施工图的任何部分进行修改</w:t>
            </w:r>
          </w:p>
        </w:tc>
        <w:tc>
          <w:tcPr>
            <w:tcW w:type="dxa" w:w="2065"/>
            <w:tcBorders>
              <w:top w:val="none" w:color="000000" w:sz="4"/>
              <w:left w:val="none" w:color="000000" w:sz="4"/>
              <w:bottom w:val="single" w:color="000000" w:sz="4"/>
              <w:right w:val="single" w:color="000000" w:sz="4"/>
            </w:tcBorders>
            <w:vAlign w:val="top"/>
          </w:tcPr>
          <w:p>
            <w:pPr>
              <w:jc w:val="center"/>
            </w:pPr>
            <w:r>
              <w:rPr>
                <w:sz w:val="21"/>
              </w:rPr>
              <w:t>2</w:t>
            </w:r>
            <w:r>
              <w:rPr>
                <w:sz w:val="21"/>
              </w:rPr>
              <w:t>万元</w:t>
            </w:r>
            <w:r>
              <w:rPr>
                <w:sz w:val="21"/>
              </w:rPr>
              <w:t>/</w:t>
            </w:r>
            <w:r>
              <w:rPr>
                <w:sz w:val="21"/>
              </w:rPr>
              <w:t>次</w:t>
            </w:r>
          </w:p>
        </w:tc>
        <w:tc>
          <w:tcPr>
            <w:tcW w:type="dxa" w:w="2379"/>
            <w:tcBorders>
              <w:top w:val="none" w:color="000000" w:sz="4"/>
              <w:left w:val="none" w:color="000000" w:sz="4"/>
              <w:bottom w:val="single" w:color="000000" w:sz="4"/>
              <w:right w:val="single" w:color="000000" w:sz="4"/>
            </w:tcBorders>
            <w:vAlign w:val="top"/>
          </w:tcPr>
          <w:p>
            <w:pPr>
              <w:jc w:val="center"/>
            </w:pP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25"/>
            <w:tcBorders>
              <w:top w:val="none" w:color="000000" w:sz="4"/>
              <w:left w:val="none" w:color="000000" w:sz="4"/>
              <w:bottom w:val="single" w:color="000000" w:sz="4"/>
              <w:right w:val="single" w:color="000000" w:sz="4"/>
            </w:tcBorders>
            <w:vAlign w:val="top"/>
          </w:tcPr>
          <w:p>
            <w:pPr>
              <w:jc w:val="left"/>
            </w:pPr>
            <w:r>
              <w:rPr>
                <w:sz w:val="21"/>
              </w:rPr>
              <w:t>不签订劳动合同、非法使用农民工的，或者拖延和克扣农民工工资的，由此造成劳务人员上访或劳动纠纷的。</w:t>
            </w:r>
          </w:p>
        </w:tc>
        <w:tc>
          <w:tcPr>
            <w:tcW w:type="dxa" w:w="2065"/>
            <w:tcBorders>
              <w:top w:val="none" w:color="000000" w:sz="4"/>
              <w:left w:val="none" w:color="000000" w:sz="4"/>
              <w:bottom w:val="single" w:color="000000" w:sz="4"/>
              <w:right w:val="single" w:color="000000" w:sz="4"/>
            </w:tcBorders>
            <w:vAlign w:val="top"/>
          </w:tcPr>
          <w:p>
            <w:pPr>
              <w:jc w:val="center"/>
            </w:pPr>
            <w:r>
              <w:rPr>
                <w:sz w:val="21"/>
              </w:rPr>
              <w:t>10</w:t>
            </w:r>
            <w:r>
              <w:rPr>
                <w:sz w:val="21"/>
              </w:rPr>
              <w:t>万元</w:t>
            </w:r>
            <w:r>
              <w:rPr>
                <w:sz w:val="21"/>
              </w:rPr>
              <w:t>/</w:t>
            </w:r>
            <w:r>
              <w:rPr>
                <w:sz w:val="21"/>
              </w:rPr>
              <w:t>次</w:t>
            </w:r>
          </w:p>
        </w:tc>
        <w:tc>
          <w:tcPr>
            <w:tcW w:type="dxa" w:w="2379"/>
            <w:tcBorders>
              <w:top w:val="none" w:color="000000" w:sz="4"/>
              <w:left w:val="none" w:color="000000" w:sz="4"/>
              <w:bottom w:val="single" w:color="000000" w:sz="4"/>
              <w:right w:val="single" w:color="000000" w:sz="4"/>
            </w:tcBorders>
            <w:vAlign w:val="top"/>
          </w:tcPr>
          <w:p>
            <w:pPr>
              <w:jc w:val="center"/>
            </w:pP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25"/>
            <w:tcBorders>
              <w:top w:val="none" w:color="000000" w:sz="4"/>
              <w:left w:val="none" w:color="000000" w:sz="4"/>
              <w:bottom w:val="single" w:color="000000" w:sz="4"/>
              <w:right w:val="single" w:color="000000" w:sz="4"/>
            </w:tcBorders>
            <w:vAlign w:val="top"/>
          </w:tcPr>
          <w:p>
            <w:pPr>
              <w:jc w:val="left"/>
            </w:pPr>
            <w:r>
              <w:rPr>
                <w:sz w:val="21"/>
              </w:rPr>
              <w:t>分项工程的施工员没在现场管理的</w:t>
            </w:r>
          </w:p>
        </w:tc>
        <w:tc>
          <w:tcPr>
            <w:tcW w:type="dxa" w:w="2065"/>
            <w:tcBorders>
              <w:top w:val="none" w:color="000000" w:sz="4"/>
              <w:left w:val="none" w:color="000000" w:sz="4"/>
              <w:bottom w:val="single" w:color="000000" w:sz="4"/>
              <w:right w:val="single" w:color="000000" w:sz="4"/>
            </w:tcBorders>
            <w:vAlign w:val="top"/>
          </w:tcPr>
          <w:p>
            <w:pPr>
              <w:jc w:val="center"/>
            </w:pPr>
            <w:r>
              <w:rPr>
                <w:sz w:val="21"/>
              </w:rPr>
              <w:t>1000</w:t>
            </w:r>
            <w:r>
              <w:rPr>
                <w:sz w:val="21"/>
              </w:rPr>
              <w:t>元</w:t>
            </w:r>
            <w:r>
              <w:rPr>
                <w:sz w:val="21"/>
              </w:rPr>
              <w:t>/</w:t>
            </w:r>
            <w:r>
              <w:rPr>
                <w:sz w:val="21"/>
              </w:rPr>
              <w:t>次</w:t>
            </w:r>
          </w:p>
        </w:tc>
        <w:tc>
          <w:tcPr>
            <w:tcW w:type="dxa" w:w="2409"/>
            <w:gridSpan w:val="2"/>
            <w:tcBorders>
              <w:top w:val="none" w:color="000000" w:sz="4"/>
              <w:left w:val="none" w:color="000000" w:sz="4"/>
              <w:bottom w:val="single" w:color="000000" w:sz="4"/>
              <w:right w:val="single" w:color="000000" w:sz="4"/>
            </w:tcBorders>
            <w:vAlign w:val="top"/>
          </w:tcPr>
          <w:p>
            <w:pPr>
              <w:jc w:val="center"/>
            </w:pP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25"/>
            <w:tcBorders>
              <w:top w:val="none" w:color="000000" w:sz="4"/>
              <w:left w:val="none" w:color="000000" w:sz="4"/>
              <w:bottom w:val="single" w:color="000000" w:sz="4"/>
              <w:right w:val="single" w:color="000000" w:sz="4"/>
            </w:tcBorders>
            <w:vAlign w:val="top"/>
          </w:tcPr>
          <w:p>
            <w:pPr>
              <w:jc w:val="left"/>
            </w:pPr>
            <w:r>
              <w:rPr>
                <w:sz w:val="21"/>
              </w:rPr>
              <w:t>超过</w:t>
            </w:r>
            <w:r>
              <w:rPr>
                <w:sz w:val="21"/>
              </w:rPr>
              <w:t>24</w:t>
            </w:r>
            <w:r>
              <w:rPr>
                <w:sz w:val="21"/>
              </w:rPr>
              <w:t>小时没有施工员在场而继续施工的</w:t>
            </w:r>
          </w:p>
        </w:tc>
        <w:tc>
          <w:tcPr>
            <w:tcW w:type="dxa" w:w="2065"/>
            <w:tcBorders>
              <w:top w:val="none" w:color="000000" w:sz="4"/>
              <w:left w:val="none" w:color="000000" w:sz="4"/>
              <w:bottom w:val="single" w:color="000000" w:sz="4"/>
              <w:right w:val="single" w:color="000000" w:sz="4"/>
            </w:tcBorders>
            <w:vAlign w:val="top"/>
          </w:tcPr>
          <w:p>
            <w:pPr>
              <w:jc w:val="center"/>
            </w:pPr>
            <w:r>
              <w:rPr>
                <w:sz w:val="21"/>
              </w:rPr>
              <w:t>5000</w:t>
            </w:r>
            <w:r>
              <w:rPr>
                <w:sz w:val="21"/>
              </w:rPr>
              <w:t>元</w:t>
            </w:r>
            <w:r>
              <w:rPr>
                <w:sz w:val="21"/>
              </w:rPr>
              <w:t>/</w:t>
            </w:r>
            <w:r>
              <w:rPr>
                <w:sz w:val="21"/>
              </w:rPr>
              <w:t>次</w:t>
            </w:r>
          </w:p>
        </w:tc>
        <w:tc>
          <w:tcPr>
            <w:tcW w:type="dxa" w:w="2409"/>
            <w:gridSpan w:val="2"/>
            <w:tcBorders>
              <w:top w:val="none" w:color="000000" w:sz="4"/>
              <w:left w:val="none" w:color="000000" w:sz="4"/>
              <w:bottom w:val="single" w:color="000000" w:sz="4"/>
              <w:right w:val="single" w:color="000000" w:sz="4"/>
            </w:tcBorders>
            <w:vAlign w:val="top"/>
          </w:tcPr>
          <w:p>
            <w:pPr>
              <w:jc w:val="center"/>
            </w:pP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925"/>
            <w:tcBorders>
              <w:top w:val="none" w:color="000000" w:sz="4"/>
              <w:left w:val="none" w:color="000000" w:sz="4"/>
              <w:bottom w:val="single" w:color="000000" w:sz="4"/>
              <w:right w:val="single" w:color="000000" w:sz="4"/>
            </w:tcBorders>
            <w:vAlign w:val="top"/>
          </w:tcPr>
          <w:p>
            <w:pPr>
              <w:jc w:val="left"/>
            </w:pPr>
            <w:r>
              <w:rPr>
                <w:sz w:val="21"/>
              </w:rPr>
              <w:t>按施工进度计划须到位而未到位的主要设备，或擅自改变主要设备型号。</w:t>
            </w:r>
          </w:p>
        </w:tc>
        <w:tc>
          <w:tcPr>
            <w:tcW w:type="dxa" w:w="2065"/>
            <w:tcBorders>
              <w:top w:val="none" w:color="000000" w:sz="4"/>
              <w:left w:val="none" w:color="000000" w:sz="4"/>
              <w:bottom w:val="single" w:color="000000" w:sz="4"/>
              <w:right w:val="single" w:color="000000" w:sz="4"/>
            </w:tcBorders>
            <w:vAlign w:val="top"/>
          </w:tcPr>
          <w:p>
            <w:pPr>
              <w:jc w:val="center"/>
            </w:pPr>
            <w:r>
              <w:rPr>
                <w:sz w:val="21"/>
              </w:rPr>
              <w:t>1</w:t>
            </w:r>
            <w:r>
              <w:rPr>
                <w:sz w:val="21"/>
              </w:rPr>
              <w:t>万元</w:t>
            </w:r>
            <w:r>
              <w:rPr>
                <w:sz w:val="21"/>
              </w:rPr>
              <w:t>/</w:t>
            </w:r>
            <w:r>
              <w:rPr>
                <w:sz w:val="21"/>
              </w:rPr>
              <w:t>台，同时处以</w:t>
            </w:r>
            <w:r>
              <w:rPr>
                <w:sz w:val="21"/>
              </w:rPr>
              <w:t>1000</w:t>
            </w:r>
            <w:r>
              <w:rPr>
                <w:sz w:val="21"/>
              </w:rPr>
              <w:t>元</w:t>
            </w:r>
            <w:r>
              <w:rPr>
                <w:sz w:val="21"/>
              </w:rPr>
              <w:t>/</w:t>
            </w:r>
            <w:r>
              <w:rPr>
                <w:sz w:val="21"/>
              </w:rPr>
              <w:t>天的违约金，直至承包人纠正为止。</w:t>
            </w:r>
          </w:p>
        </w:tc>
        <w:tc>
          <w:tcPr>
            <w:tcW w:type="dxa" w:w="2409"/>
            <w:gridSpan w:val="2"/>
            <w:tcBorders>
              <w:top w:val="none" w:color="000000" w:sz="4"/>
              <w:left w:val="none" w:color="000000" w:sz="4"/>
              <w:bottom w:val="single" w:color="000000" w:sz="4"/>
              <w:right w:val="single" w:color="000000" w:sz="4"/>
            </w:tcBorders>
            <w:vAlign w:val="top"/>
          </w:tcPr>
          <w:p>
            <w:pPr>
              <w:jc w:val="center"/>
            </w:pP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25"/>
            <w:tcBorders>
              <w:top w:val="none" w:color="000000" w:sz="4"/>
              <w:left w:val="none" w:color="000000" w:sz="4"/>
              <w:bottom w:val="single" w:color="000000" w:sz="4"/>
              <w:right w:val="single" w:color="000000" w:sz="4"/>
            </w:tcBorders>
            <w:vAlign w:val="top"/>
          </w:tcPr>
          <w:p>
            <w:pPr>
              <w:jc w:val="left"/>
            </w:pPr>
            <w:r>
              <w:rPr>
                <w:sz w:val="21"/>
              </w:rPr>
              <w:t>路面基层必须碾压密实，表面干燥、清洁、无浮土，平整度和路拱度符合要求。</w:t>
            </w:r>
          </w:p>
        </w:tc>
        <w:tc>
          <w:tcPr>
            <w:tcW w:type="dxa" w:w="2065"/>
            <w:tcBorders>
              <w:top w:val="none" w:color="000000" w:sz="4"/>
              <w:left w:val="none" w:color="000000" w:sz="4"/>
              <w:bottom w:val="single" w:color="000000" w:sz="4"/>
              <w:right w:val="single" w:color="000000" w:sz="4"/>
            </w:tcBorders>
            <w:vAlign w:val="top"/>
          </w:tcPr>
          <w:p>
            <w:pPr>
              <w:jc w:val="center"/>
            </w:pPr>
            <w:r>
              <w:rPr>
                <w:sz w:val="21"/>
              </w:rPr>
              <w:t>2000</w:t>
            </w:r>
            <w:r>
              <w:rPr>
                <w:sz w:val="21"/>
              </w:rPr>
              <w:t>元</w:t>
            </w:r>
            <w:r>
              <w:rPr>
                <w:sz w:val="21"/>
              </w:rPr>
              <w:t>/</w:t>
            </w:r>
            <w:r>
              <w:rPr>
                <w:sz w:val="21"/>
              </w:rPr>
              <w:t>处</w:t>
            </w:r>
          </w:p>
        </w:tc>
        <w:tc>
          <w:tcPr>
            <w:tcW w:type="dxa" w:w="2409"/>
            <w:gridSpan w:val="2"/>
            <w:tcBorders>
              <w:top w:val="none" w:color="000000" w:sz="4"/>
              <w:left w:val="none" w:color="000000" w:sz="4"/>
              <w:bottom w:val="single" w:color="000000" w:sz="4"/>
              <w:right w:val="single" w:color="000000" w:sz="4"/>
            </w:tcBorders>
            <w:vAlign w:val="top"/>
          </w:tcPr>
          <w:p>
            <w:pPr>
              <w:jc w:val="center"/>
            </w:pP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925"/>
            <w:tcBorders>
              <w:top w:val="none" w:color="000000" w:sz="4"/>
              <w:left w:val="none" w:color="000000" w:sz="4"/>
              <w:bottom w:val="single" w:color="000000" w:sz="4"/>
              <w:right w:val="single" w:color="000000" w:sz="4"/>
            </w:tcBorders>
            <w:vAlign w:val="top"/>
          </w:tcPr>
          <w:p>
            <w:pPr>
              <w:jc w:val="left"/>
            </w:pPr>
            <w:r>
              <w:rPr>
                <w:sz w:val="21"/>
              </w:rPr>
              <w:t>1</w:t>
            </w:r>
            <w:r>
              <w:rPr>
                <w:sz w:val="21"/>
              </w:rPr>
              <w:t>）粗细骨料不符合设计要求</w:t>
            </w:r>
            <w:r>
              <w:rPr>
                <w:sz w:val="21"/>
              </w:rPr>
              <w:t>;2</w:t>
            </w:r>
            <w:r>
              <w:rPr>
                <w:sz w:val="21"/>
              </w:rPr>
              <w:t>）基层和底基层压实度没有</w:t>
            </w:r>
            <w:r>
              <w:rPr>
                <w:sz w:val="21"/>
              </w:rPr>
              <w:t>≥98%</w:t>
            </w:r>
            <w:r>
              <w:rPr>
                <w:sz w:val="21"/>
              </w:rPr>
              <w:t>，表面坑洼，明显离析</w:t>
            </w:r>
            <w:r>
              <w:rPr>
                <w:sz w:val="21"/>
              </w:rPr>
              <w:t>;3</w:t>
            </w:r>
            <w:r>
              <w:rPr>
                <w:sz w:val="21"/>
              </w:rPr>
              <w:t>）基层和底基层没有清理杂物，有浮土</w:t>
            </w:r>
            <w:r>
              <w:rPr>
                <w:sz w:val="21"/>
              </w:rPr>
              <w:t>;4</w:t>
            </w:r>
            <w:r>
              <w:rPr>
                <w:sz w:val="21"/>
              </w:rPr>
              <w:t>）砼养生不及时</w:t>
            </w:r>
            <w:r>
              <w:rPr>
                <w:sz w:val="21"/>
              </w:rPr>
              <w:t>;5</w:t>
            </w:r>
            <w:r>
              <w:rPr>
                <w:sz w:val="21"/>
              </w:rPr>
              <w:t>）膨胀传力杆活动端与固定端方向没有相反</w:t>
            </w:r>
            <w:r>
              <w:rPr>
                <w:sz w:val="21"/>
              </w:rPr>
              <w:t>;6</w:t>
            </w:r>
            <w:r>
              <w:rPr>
                <w:sz w:val="21"/>
              </w:rPr>
              <w:t>）接缝填充料没有饱满或用料不符合设计要求。</w:t>
            </w:r>
          </w:p>
        </w:tc>
        <w:tc>
          <w:tcPr>
            <w:tcW w:type="dxa" w:w="2065"/>
            <w:tcBorders>
              <w:top w:val="none" w:color="000000" w:sz="4"/>
              <w:left w:val="none" w:color="000000" w:sz="4"/>
              <w:bottom w:val="single" w:color="000000" w:sz="4"/>
              <w:right w:val="single" w:color="000000" w:sz="4"/>
            </w:tcBorders>
            <w:vAlign w:val="top"/>
          </w:tcPr>
          <w:p>
            <w:pPr>
              <w:jc w:val="center"/>
            </w:pPr>
            <w:r>
              <w:rPr>
                <w:sz w:val="21"/>
              </w:rPr>
              <w:t>1000</w:t>
            </w:r>
            <w:r>
              <w:rPr>
                <w:sz w:val="21"/>
              </w:rPr>
              <w:t>元</w:t>
            </w:r>
            <w:r>
              <w:rPr>
                <w:sz w:val="21"/>
              </w:rPr>
              <w:t>/</w:t>
            </w:r>
            <w:r>
              <w:rPr>
                <w:sz w:val="21"/>
              </w:rPr>
              <w:t>处</w:t>
            </w:r>
          </w:p>
        </w:tc>
        <w:tc>
          <w:tcPr>
            <w:tcW w:type="dxa" w:w="2409"/>
            <w:gridSpan w:val="2"/>
            <w:tcBorders>
              <w:top w:val="none" w:color="000000" w:sz="4"/>
              <w:left w:val="none" w:color="000000" w:sz="4"/>
              <w:bottom w:val="single" w:color="000000" w:sz="4"/>
              <w:right w:val="single" w:color="000000" w:sz="4"/>
            </w:tcBorders>
            <w:vAlign w:val="top"/>
          </w:tcPr>
          <w:p>
            <w:pPr>
              <w:jc w:val="center"/>
            </w:pP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925"/>
            <w:tcBorders>
              <w:top w:val="none" w:color="000000" w:sz="4"/>
              <w:left w:val="none" w:color="000000" w:sz="4"/>
              <w:bottom w:val="single" w:color="000000" w:sz="4"/>
              <w:right w:val="single" w:color="000000" w:sz="4"/>
            </w:tcBorders>
            <w:vAlign w:val="top"/>
          </w:tcPr>
          <w:p>
            <w:pPr>
              <w:jc w:val="left"/>
            </w:pPr>
            <w:r>
              <w:rPr>
                <w:sz w:val="21"/>
              </w:rPr>
              <w:t>内业原始资料弄虚作假的，不及时填写的，填写不完整规范的，每次违约金</w:t>
            </w:r>
            <w:r>
              <w:rPr>
                <w:sz w:val="21"/>
              </w:rPr>
              <w:t>1,000</w:t>
            </w:r>
            <w:r>
              <w:rPr>
                <w:sz w:val="21"/>
              </w:rPr>
              <w:t>元。</w:t>
            </w:r>
          </w:p>
        </w:tc>
        <w:tc>
          <w:tcPr>
            <w:tcW w:type="dxa" w:w="2065"/>
            <w:tcBorders>
              <w:top w:val="none" w:color="000000" w:sz="4"/>
              <w:left w:val="none" w:color="000000" w:sz="4"/>
              <w:bottom w:val="single" w:color="000000" w:sz="4"/>
              <w:right w:val="single" w:color="000000" w:sz="4"/>
            </w:tcBorders>
            <w:vAlign w:val="top"/>
          </w:tcPr>
          <w:p>
            <w:pPr>
              <w:jc w:val="center"/>
            </w:pPr>
            <w:r>
              <w:rPr>
                <w:sz w:val="21"/>
              </w:rPr>
              <w:t>1000</w:t>
            </w:r>
            <w:r>
              <w:rPr>
                <w:sz w:val="21"/>
              </w:rPr>
              <w:t>元</w:t>
            </w:r>
            <w:r>
              <w:rPr>
                <w:sz w:val="21"/>
              </w:rPr>
              <w:t>/</w:t>
            </w:r>
            <w:r>
              <w:rPr>
                <w:sz w:val="21"/>
              </w:rPr>
              <w:t>次</w:t>
            </w:r>
          </w:p>
        </w:tc>
        <w:tc>
          <w:tcPr>
            <w:tcW w:type="dxa" w:w="2409"/>
            <w:gridSpan w:val="2"/>
            <w:tcBorders>
              <w:top w:val="none" w:color="000000" w:sz="4"/>
              <w:left w:val="none" w:color="000000" w:sz="4"/>
              <w:bottom w:val="single" w:color="000000" w:sz="4"/>
              <w:right w:val="single" w:color="000000" w:sz="4"/>
            </w:tcBorders>
            <w:vAlign w:val="top"/>
          </w:tcPr>
          <w:p>
            <w:pPr>
              <w:jc w:val="center"/>
            </w:pP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925"/>
            <w:tcBorders>
              <w:top w:val="none" w:color="000000" w:sz="4"/>
              <w:left w:val="none" w:color="000000" w:sz="4"/>
              <w:bottom w:val="single" w:color="000000" w:sz="4"/>
              <w:right w:val="single" w:color="000000" w:sz="4"/>
            </w:tcBorders>
            <w:vAlign w:val="top"/>
          </w:tcPr>
          <w:p>
            <w:pPr>
              <w:jc w:val="left"/>
            </w:pPr>
            <w:r>
              <w:rPr>
                <w:sz w:val="21"/>
              </w:rPr>
              <w:t>内业原始资料和整理资料未按有关要求采用文件盒及时归档，每次违约金</w:t>
            </w:r>
            <w:r>
              <w:rPr>
                <w:sz w:val="21"/>
              </w:rPr>
              <w:t>500</w:t>
            </w:r>
            <w:r>
              <w:rPr>
                <w:sz w:val="21"/>
              </w:rPr>
              <w:t>元。</w:t>
            </w:r>
          </w:p>
        </w:tc>
        <w:tc>
          <w:tcPr>
            <w:tcW w:type="dxa" w:w="2065"/>
            <w:tcBorders>
              <w:top w:val="none" w:color="000000" w:sz="4"/>
              <w:left w:val="none" w:color="000000" w:sz="4"/>
              <w:bottom w:val="single" w:color="000000" w:sz="4"/>
              <w:right w:val="single" w:color="000000" w:sz="4"/>
            </w:tcBorders>
            <w:vAlign w:val="top"/>
          </w:tcPr>
          <w:p>
            <w:pPr>
              <w:jc w:val="center"/>
            </w:pPr>
            <w:r>
              <w:rPr>
                <w:sz w:val="21"/>
              </w:rPr>
              <w:t>500</w:t>
            </w:r>
            <w:r>
              <w:rPr>
                <w:sz w:val="21"/>
              </w:rPr>
              <w:t>元</w:t>
            </w:r>
            <w:r>
              <w:rPr>
                <w:sz w:val="21"/>
              </w:rPr>
              <w:t>/</w:t>
            </w:r>
            <w:r>
              <w:rPr>
                <w:sz w:val="21"/>
              </w:rPr>
              <w:t>次</w:t>
            </w:r>
          </w:p>
        </w:tc>
        <w:tc>
          <w:tcPr>
            <w:tcW w:type="dxa" w:w="2409"/>
            <w:gridSpan w:val="2"/>
            <w:tcBorders>
              <w:top w:val="none" w:color="000000" w:sz="4"/>
              <w:left w:val="none" w:color="000000" w:sz="4"/>
              <w:bottom w:val="single" w:color="000000" w:sz="4"/>
              <w:right w:val="single" w:color="000000" w:sz="4"/>
            </w:tcBorders>
            <w:vAlign w:val="top"/>
          </w:tcPr>
          <w:p>
            <w:pPr>
              <w:jc w:val="center"/>
            </w:pP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25"/>
            <w:tcBorders>
              <w:top w:val="none" w:color="000000" w:sz="4"/>
              <w:left w:val="none" w:color="000000" w:sz="4"/>
              <w:bottom w:val="single" w:color="000000" w:sz="4"/>
              <w:right w:val="single" w:color="000000" w:sz="4"/>
            </w:tcBorders>
            <w:vAlign w:val="top"/>
          </w:tcPr>
          <w:p>
            <w:pPr>
              <w:jc w:val="left"/>
            </w:pPr>
            <w:r>
              <w:rPr>
                <w:sz w:val="21"/>
              </w:rPr>
              <w:t>分部工程完成时，须将原始资料、施工记录、进度照片等资料整理归纳，装订成册，违者每次违约金</w:t>
            </w:r>
            <w:r>
              <w:rPr>
                <w:sz w:val="21"/>
              </w:rPr>
              <w:t>2,000</w:t>
            </w:r>
            <w:r>
              <w:rPr>
                <w:sz w:val="21"/>
              </w:rPr>
              <w:t>元。</w:t>
            </w:r>
          </w:p>
        </w:tc>
        <w:tc>
          <w:tcPr>
            <w:tcW w:type="dxa" w:w="2065"/>
            <w:tcBorders>
              <w:top w:val="none" w:color="000000" w:sz="4"/>
              <w:left w:val="none" w:color="000000" w:sz="4"/>
              <w:bottom w:val="single" w:color="000000" w:sz="4"/>
              <w:right w:val="single" w:color="000000" w:sz="4"/>
            </w:tcBorders>
            <w:vAlign w:val="top"/>
          </w:tcPr>
          <w:p>
            <w:pPr>
              <w:jc w:val="center"/>
            </w:pPr>
            <w:r>
              <w:rPr>
                <w:sz w:val="21"/>
              </w:rPr>
              <w:t>2000</w:t>
            </w:r>
            <w:r>
              <w:rPr>
                <w:sz w:val="21"/>
              </w:rPr>
              <w:t>元</w:t>
            </w:r>
            <w:r>
              <w:rPr>
                <w:sz w:val="21"/>
              </w:rPr>
              <w:t>/</w:t>
            </w:r>
            <w:r>
              <w:rPr>
                <w:sz w:val="21"/>
              </w:rPr>
              <w:t>次</w:t>
            </w:r>
          </w:p>
        </w:tc>
        <w:tc>
          <w:tcPr>
            <w:tcW w:type="dxa" w:w="2409"/>
            <w:gridSpan w:val="2"/>
            <w:tcBorders>
              <w:top w:val="none" w:color="000000" w:sz="4"/>
              <w:left w:val="none" w:color="000000" w:sz="4"/>
              <w:bottom w:val="single" w:color="000000" w:sz="4"/>
              <w:right w:val="single" w:color="000000" w:sz="4"/>
            </w:tcBorders>
            <w:vAlign w:val="top"/>
          </w:tcPr>
          <w:p>
            <w:pPr>
              <w:jc w:val="center"/>
            </w:pP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925"/>
            <w:tcBorders>
              <w:top w:val="none" w:color="000000" w:sz="4"/>
              <w:left w:val="none" w:color="000000" w:sz="4"/>
              <w:bottom w:val="single" w:color="000000" w:sz="4"/>
              <w:right w:val="single" w:color="000000" w:sz="4"/>
            </w:tcBorders>
            <w:vAlign w:val="top"/>
          </w:tcPr>
          <w:p>
            <w:pPr>
              <w:jc w:val="left"/>
            </w:pPr>
            <w:r>
              <w:rPr>
                <w:sz w:val="21"/>
              </w:rPr>
              <w:t>要求返工的工程未在规定的时间内进行返工或要求清除出施工现场材料未在规定的时间内清除出场的，每延误一天罚</w:t>
            </w:r>
            <w:r>
              <w:rPr>
                <w:sz w:val="21"/>
              </w:rPr>
              <w:t>1000</w:t>
            </w:r>
            <w:r>
              <w:rPr>
                <w:sz w:val="21"/>
              </w:rPr>
              <w:t>元。</w:t>
            </w:r>
          </w:p>
          <w:p>
            <w:pPr>
              <w:jc w:val="left"/>
            </w:pPr>
          </w:p>
        </w:tc>
        <w:tc>
          <w:tcPr>
            <w:tcW w:type="dxa" w:w="2065"/>
            <w:tcBorders>
              <w:top w:val="none" w:color="000000" w:sz="4"/>
              <w:left w:val="none" w:color="000000" w:sz="4"/>
              <w:bottom w:val="single" w:color="000000" w:sz="4"/>
              <w:right w:val="single" w:color="000000" w:sz="4"/>
            </w:tcBorders>
            <w:vAlign w:val="top"/>
          </w:tcPr>
          <w:p>
            <w:pPr>
              <w:jc w:val="center"/>
            </w:pPr>
            <w:r>
              <w:rPr>
                <w:sz w:val="21"/>
              </w:rPr>
              <w:t>1000</w:t>
            </w:r>
            <w:r>
              <w:rPr>
                <w:sz w:val="21"/>
              </w:rPr>
              <w:t>元</w:t>
            </w:r>
            <w:r>
              <w:rPr>
                <w:sz w:val="21"/>
              </w:rPr>
              <w:t>/</w:t>
            </w:r>
            <w:r>
              <w:rPr>
                <w:sz w:val="21"/>
              </w:rPr>
              <w:t>天</w:t>
            </w:r>
          </w:p>
        </w:tc>
        <w:tc>
          <w:tcPr>
            <w:tcW w:type="dxa" w:w="2409"/>
            <w:gridSpan w:val="2"/>
            <w:tcBorders>
              <w:top w:val="none" w:color="000000" w:sz="4"/>
              <w:left w:val="none" w:color="000000" w:sz="4"/>
              <w:bottom w:val="single" w:color="000000" w:sz="4"/>
              <w:right w:val="single" w:color="000000" w:sz="4"/>
            </w:tcBorders>
            <w:vAlign w:val="top"/>
          </w:tcPr>
          <w:p>
            <w:pPr>
              <w:jc w:val="center"/>
            </w:pPr>
          </w:p>
        </w:tc>
      </w:tr>
      <w:tr>
        <w:tc>
          <w:tcPr>
            <w:tcW w:type="dxa" w:w="90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25"/>
            <w:tcBorders>
              <w:top w:val="none" w:color="000000" w:sz="4"/>
              <w:left w:val="none" w:color="000000" w:sz="4"/>
              <w:bottom w:val="single" w:color="000000" w:sz="4"/>
              <w:right w:val="single" w:color="000000" w:sz="4"/>
            </w:tcBorders>
            <w:vAlign w:val="top"/>
          </w:tcPr>
          <w:p>
            <w:pPr>
              <w:jc w:val="left"/>
            </w:pPr>
            <w:r>
              <w:rPr>
                <w:sz w:val="21"/>
              </w:rPr>
              <w:t>承包人的工期延误</w:t>
            </w:r>
          </w:p>
        </w:tc>
        <w:tc>
          <w:tcPr>
            <w:tcW w:type="dxa" w:w="2065"/>
            <w:tcBorders>
              <w:top w:val="none" w:color="000000" w:sz="4"/>
              <w:left w:val="none" w:color="000000" w:sz="4"/>
              <w:bottom w:val="single" w:color="000000" w:sz="4"/>
              <w:right w:val="single" w:color="000000" w:sz="4"/>
            </w:tcBorders>
            <w:vAlign w:val="top"/>
          </w:tcPr>
          <w:p>
            <w:pPr>
              <w:jc w:val="center"/>
            </w:pPr>
            <w:r>
              <w:rPr>
                <w:sz w:val="21"/>
              </w:rPr>
              <w:t>5000</w:t>
            </w:r>
            <w:r>
              <w:rPr>
                <w:sz w:val="21"/>
              </w:rPr>
              <w:t>元</w:t>
            </w:r>
            <w:r>
              <w:rPr>
                <w:sz w:val="21"/>
              </w:rPr>
              <w:t>/</w:t>
            </w:r>
            <w:r>
              <w:rPr>
                <w:sz w:val="21"/>
              </w:rPr>
              <w:t>天</w:t>
            </w:r>
          </w:p>
        </w:tc>
        <w:tc>
          <w:tcPr>
            <w:tcW w:type="dxa" w:w="2409"/>
            <w:gridSpan w:val="2"/>
            <w:tcBorders>
              <w:top w:val="none" w:color="000000" w:sz="4"/>
              <w:left w:val="none" w:color="000000" w:sz="4"/>
              <w:bottom w:val="single" w:color="000000" w:sz="4"/>
              <w:right w:val="single" w:color="000000" w:sz="4"/>
            </w:tcBorders>
            <w:vAlign w:val="top"/>
          </w:tcPr>
          <w:p>
            <w:pPr>
              <w:jc w:val="center"/>
            </w:pPr>
          </w:p>
        </w:tc>
      </w:tr>
    </w:tbl>
    <w:p>
      <w:pPr>
        <w:ind w:firstLine="422"/>
        <w:jc w:val="center"/>
      </w:pPr>
    </w:p>
    <w:p>
      <w:pPr>
        <w:ind w:firstLine="422"/>
        <w:jc w:val="center"/>
      </w:pPr>
      <w:r>
        <w:rPr>
          <w:b/>
          <w:sz w:val="21"/>
        </w:rPr>
        <w:t>第八条</w:t>
      </w:r>
      <w:r>
        <w:rPr>
          <w:b/>
          <w:sz w:val="21"/>
        </w:rPr>
        <w:t xml:space="preserve"> </w:t>
      </w:r>
      <w:r>
        <w:rPr>
          <w:b/>
          <w:sz w:val="21"/>
        </w:rPr>
        <w:t>其他</w:t>
      </w:r>
    </w:p>
    <w:p>
      <w:pPr>
        <w:ind w:firstLine="420"/>
        <w:jc w:val="both"/>
      </w:pPr>
      <w:r>
        <w:rPr>
          <w:sz w:val="21"/>
        </w:rPr>
        <w:t>一、未尽事宜，双方另行签订补充协议，补充协议是合同的组成部分。</w:t>
      </w:r>
    </w:p>
    <w:p>
      <w:pPr>
        <w:ind w:firstLine="420"/>
        <w:jc w:val="both"/>
      </w:pPr>
      <w:r>
        <w:rPr>
          <w:sz w:val="21"/>
        </w:rPr>
        <w:t>二、本合同自签订之日起生效，到工程结清工程款之日止自然失效。</w:t>
      </w:r>
    </w:p>
    <w:p>
      <w:pPr>
        <w:ind w:firstLine="420"/>
        <w:jc w:val="both"/>
      </w:pPr>
      <w:r>
        <w:rPr>
          <w:sz w:val="21"/>
        </w:rPr>
        <w:t>三、本合同一式肆份，甲乙双方各执贰份。</w:t>
      </w:r>
    </w:p>
    <w:p>
      <w:pPr>
        <w:jc w:val="both"/>
      </w:pPr>
    </w:p>
    <w:p>
      <w:pPr>
        <w:jc w:val="both"/>
      </w:pPr>
      <w:r>
        <w:rPr>
          <w:sz w:val="21"/>
        </w:rPr>
        <w:t>发包人：</w:t>
      </w:r>
      <w:r>
        <w:rPr>
          <w:sz w:val="21"/>
          <w:u w:val="single"/>
        </w:rPr>
        <w:t xml:space="preserve"> </w:t>
      </w:r>
      <w:r>
        <w:rPr>
          <w:sz w:val="21"/>
          <w:u w:val="single"/>
        </w:rPr>
        <w:t>韶关市曲江区地方公路管理站</w:t>
      </w:r>
      <w:r>
        <w:rPr>
          <w:b/>
          <w:sz w:val="21"/>
        </w:rPr>
        <w:t xml:space="preserve"> </w:t>
      </w:r>
      <w:r>
        <w:rPr>
          <w:sz w:val="21"/>
        </w:rPr>
        <w:t xml:space="preserve">         </w:t>
      </w:r>
      <w:r>
        <w:rPr>
          <w:sz w:val="21"/>
        </w:rPr>
        <w:t xml:space="preserve">  </w:t>
      </w:r>
      <w:r>
        <w:rPr>
          <w:sz w:val="21"/>
        </w:rPr>
        <w:t>承包人：</w:t>
      </w:r>
      <w:r>
        <w:rPr>
          <w:sz w:val="21"/>
          <w:u w:val="single"/>
        </w:rPr>
        <w:t xml:space="preserve">                   </w:t>
      </w:r>
    </w:p>
    <w:p>
      <w:pPr>
        <w:jc w:val="both"/>
      </w:pPr>
      <w:r>
        <w:rPr>
          <w:sz w:val="21"/>
        </w:rPr>
        <w:t>法定代表人或　　　</w:t>
      </w:r>
      <w:r>
        <w:rPr>
          <w:sz w:val="21"/>
        </w:rPr>
        <w:t xml:space="preserve">               </w:t>
      </w:r>
      <w:r>
        <w:rPr>
          <w:sz w:val="21"/>
        </w:rPr>
        <w:t xml:space="preserve">         </w:t>
      </w:r>
      <w:r>
        <w:rPr>
          <w:sz w:val="21"/>
        </w:rPr>
        <w:t xml:space="preserve">    </w:t>
      </w:r>
      <w:r>
        <w:rPr>
          <w:sz w:val="21"/>
        </w:rPr>
        <w:t>法定代表人或</w:t>
      </w:r>
    </w:p>
    <w:p>
      <w:pPr>
        <w:jc w:val="both"/>
      </w:pPr>
      <w:r>
        <w:rPr>
          <w:sz w:val="21"/>
        </w:rPr>
        <w:t>其授权的代理人：</w:t>
      </w:r>
      <w:r>
        <w:rPr>
          <w:sz w:val="21"/>
          <w:u w:val="single"/>
        </w:rPr>
        <w:t xml:space="preserve">      </w:t>
      </w:r>
      <w:r>
        <w:rPr>
          <w:sz w:val="21"/>
          <w:u w:val="single"/>
        </w:rPr>
        <w:t xml:space="preserve">             </w:t>
      </w:r>
      <w:r>
        <w:rPr>
          <w:sz w:val="21"/>
        </w:rPr>
        <w:t xml:space="preserve">            </w:t>
      </w:r>
      <w:r>
        <w:rPr>
          <w:sz w:val="21"/>
        </w:rPr>
        <w:t>其授权的代理人：</w:t>
      </w:r>
      <w:r>
        <w:rPr>
          <w:sz w:val="21"/>
          <w:u w:val="single"/>
        </w:rPr>
        <w:t xml:space="preserve">         </w:t>
      </w:r>
    </w:p>
    <w:p>
      <w:pPr>
        <w:jc w:val="both"/>
      </w:pPr>
      <w:r>
        <w:rPr>
          <w:sz w:val="21"/>
        </w:rPr>
        <w:t>单位地址：</w:t>
      </w:r>
      <w:r>
        <w:rPr>
          <w:sz w:val="21"/>
          <w:u w:val="single"/>
        </w:rPr>
        <w:t xml:space="preserve">                         </w:t>
      </w:r>
      <w:r>
        <w:rPr>
          <w:sz w:val="21"/>
        </w:rPr>
        <w:t xml:space="preserve">           </w:t>
      </w:r>
      <w:r>
        <w:rPr>
          <w:sz w:val="21"/>
        </w:rPr>
        <w:t xml:space="preserve"> </w:t>
      </w:r>
      <w:r>
        <w:rPr>
          <w:sz w:val="21"/>
        </w:rPr>
        <w:t>单位地址：</w:t>
      </w:r>
      <w:r>
        <w:rPr>
          <w:sz w:val="21"/>
          <w:u w:val="single"/>
        </w:rPr>
        <w:t xml:space="preserve">                       </w:t>
      </w:r>
    </w:p>
    <w:p>
      <w:pPr>
        <w:jc w:val="both"/>
      </w:pPr>
      <w:r>
        <w:rPr>
          <w:sz w:val="21"/>
        </w:rPr>
        <w:t>邮编：</w:t>
      </w:r>
      <w:r>
        <w:rPr>
          <w:sz w:val="21"/>
          <w:u w:val="single"/>
        </w:rPr>
        <w:t xml:space="preserve">                </w:t>
      </w:r>
      <w:r>
        <w:rPr>
          <w:sz w:val="21"/>
          <w:u w:val="single"/>
        </w:rPr>
        <w:t xml:space="preserve">  </w:t>
      </w:r>
      <w:r>
        <w:rPr>
          <w:sz w:val="21"/>
          <w:u w:val="single"/>
        </w:rPr>
        <w:t xml:space="preserve">    </w:t>
      </w:r>
      <w:r>
        <w:rPr>
          <w:sz w:val="21"/>
        </w:rPr>
        <w:t xml:space="preserve">                  </w:t>
      </w:r>
      <w:r>
        <w:rPr>
          <w:sz w:val="21"/>
        </w:rPr>
        <w:t xml:space="preserve"> </w:t>
      </w:r>
      <w:r>
        <w:rPr>
          <w:sz w:val="21"/>
        </w:rPr>
        <w:t>邮编：</w:t>
      </w:r>
      <w:r>
        <w:rPr>
          <w:sz w:val="21"/>
          <w:u w:val="single"/>
        </w:rPr>
        <w:t xml:space="preserve">      </w:t>
      </w:r>
      <w:r>
        <w:rPr>
          <w:sz w:val="21"/>
          <w:u w:val="single"/>
        </w:rPr>
        <w:t xml:space="preserve">                        </w:t>
      </w:r>
    </w:p>
    <w:p>
      <w:pPr>
        <w:jc w:val="both"/>
      </w:pPr>
      <w:r>
        <w:rPr>
          <w:sz w:val="21"/>
        </w:rPr>
        <w:t>传真：</w:t>
      </w:r>
      <w:r>
        <w:rPr>
          <w:sz w:val="21"/>
          <w:u w:val="single"/>
        </w:rPr>
        <w:t xml:space="preserve">       </w:t>
      </w:r>
      <w:r>
        <w:rPr>
          <w:sz w:val="21"/>
          <w:u w:val="single"/>
        </w:rPr>
        <w:t xml:space="preserve">        </w:t>
      </w:r>
      <w:r>
        <w:rPr>
          <w:sz w:val="21"/>
          <w:u w:val="single"/>
        </w:rPr>
        <w:t xml:space="preserve">       </w:t>
      </w:r>
      <w:r>
        <w:rPr>
          <w:sz w:val="21"/>
        </w:rPr>
        <w:t xml:space="preserve">                  </w:t>
      </w:r>
      <w:r>
        <w:rPr>
          <w:sz w:val="21"/>
        </w:rPr>
        <w:t xml:space="preserve"> </w:t>
      </w:r>
      <w:r>
        <w:rPr>
          <w:sz w:val="21"/>
        </w:rPr>
        <w:t>传真：</w:t>
      </w:r>
      <w:r>
        <w:rPr>
          <w:sz w:val="21"/>
          <w:u w:val="single"/>
        </w:rPr>
        <w:t xml:space="preserve">                              </w:t>
      </w:r>
    </w:p>
    <w:p>
      <w:pPr>
        <w:jc w:val="left"/>
      </w:pPr>
      <w:r>
        <w:rPr>
          <w:sz w:val="21"/>
        </w:rPr>
        <w:t>开户银行：</w:t>
      </w:r>
      <w:r>
        <w:rPr>
          <w:sz w:val="21"/>
          <w:u w:val="single"/>
        </w:rPr>
        <w:t xml:space="preserve">                  </w:t>
      </w:r>
      <w:r>
        <w:rPr>
          <w:sz w:val="21"/>
        </w:rPr>
        <w:t xml:space="preserve">                   </w:t>
      </w:r>
      <w:r>
        <w:rPr>
          <w:sz w:val="21"/>
        </w:rPr>
        <w:t>开户银行：</w:t>
      </w:r>
      <w:r>
        <w:rPr>
          <w:sz w:val="21"/>
          <w:u w:val="single"/>
        </w:rPr>
        <w:t xml:space="preserve">                      </w:t>
      </w:r>
    </w:p>
    <w:p>
      <w:pPr>
        <w:jc w:val="both"/>
      </w:pPr>
      <w:r>
        <w:rPr>
          <w:sz w:val="21"/>
        </w:rPr>
        <w:t>帐号：</w:t>
      </w:r>
      <w:r>
        <w:rPr>
          <w:sz w:val="21"/>
          <w:u w:val="single"/>
        </w:rPr>
        <w:t xml:space="preserve">          </w:t>
      </w:r>
      <w:r>
        <w:rPr>
          <w:sz w:val="21"/>
          <w:u w:val="single"/>
        </w:rPr>
        <w:t xml:space="preserve"> </w:t>
      </w:r>
      <w:r>
        <w:rPr>
          <w:sz w:val="21"/>
          <w:u w:val="single"/>
        </w:rPr>
        <w:t xml:space="preserve">           </w:t>
      </w:r>
      <w:r>
        <w:rPr>
          <w:sz w:val="21"/>
        </w:rPr>
        <w:t xml:space="preserve">                  </w:t>
      </w:r>
      <w:r>
        <w:rPr>
          <w:sz w:val="21"/>
        </w:rPr>
        <w:t xml:space="preserve"> </w:t>
      </w:r>
      <w:r>
        <w:rPr>
          <w:sz w:val="21"/>
        </w:rPr>
        <w:t>帐号：</w:t>
      </w:r>
      <w:r>
        <w:rPr>
          <w:sz w:val="21"/>
          <w:u w:val="single"/>
        </w:rPr>
        <w:t xml:space="preserve">                           </w:t>
      </w:r>
    </w:p>
    <w:p>
      <w:pPr>
        <w:jc w:val="both"/>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　</w:t>
      </w:r>
      <w:r>
        <w:rPr>
          <w:sz w:val="21"/>
        </w:rPr>
        <w:t xml:space="preserve">    </w:t>
      </w:r>
      <w:r>
        <w:rPr>
          <w:sz w:val="21"/>
        </w:rPr>
        <w:t xml:space="preserve">                       </w:t>
      </w: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center"/>
      </w:pPr>
    </w:p>
    <w:p>
      <w:pPr>
        <w:jc w:val="both"/>
      </w:pPr>
      <w:r>
        <w:rPr>
          <w:b/>
          <w:sz w:val="21"/>
        </w:rPr>
        <w:t>安全生产合同</w:t>
      </w:r>
    </w:p>
    <w:p>
      <w:pPr>
        <w:jc w:val="both"/>
      </w:pPr>
      <w:r>
        <w:rPr>
          <w:sz w:val="21"/>
        </w:rPr>
        <w:t xml:space="preserve"> </w:t>
      </w:r>
    </w:p>
    <w:p>
      <w:pPr>
        <w:ind w:firstLine="420"/>
        <w:jc w:val="both"/>
      </w:pPr>
      <w:r>
        <w:rPr>
          <w:sz w:val="21"/>
        </w:rPr>
        <w:t>为在</w:t>
      </w:r>
      <w:r>
        <w:rPr>
          <w:sz w:val="21"/>
          <w:u w:val="single"/>
        </w:rPr>
        <w:t xml:space="preserve"> </w:t>
      </w:r>
      <w:r>
        <w:rPr>
          <w:sz w:val="21"/>
          <w:u w:val="single"/>
        </w:rPr>
        <w:t>韶关市曲江区省道</w:t>
      </w:r>
      <w:r>
        <w:rPr>
          <w:sz w:val="21"/>
          <w:u w:val="single"/>
        </w:rPr>
        <w:t>S292</w:t>
      </w:r>
      <w:r>
        <w:rPr>
          <w:sz w:val="21"/>
          <w:u w:val="single"/>
        </w:rPr>
        <w:t>线</w:t>
      </w:r>
      <w:r>
        <w:rPr>
          <w:sz w:val="21"/>
          <w:u w:val="single"/>
        </w:rPr>
        <w:t>K4+850~K5+080</w:t>
      </w:r>
      <w:r>
        <w:rPr>
          <w:sz w:val="21"/>
          <w:u w:val="single"/>
        </w:rPr>
        <w:t>段重点水毁修复工程</w:t>
      </w:r>
      <w:r>
        <w:rPr>
          <w:sz w:val="21"/>
          <w:u w:val="single"/>
        </w:rPr>
        <w:t xml:space="preserve"> </w:t>
      </w:r>
      <w:r>
        <w:rPr>
          <w:sz w:val="21"/>
        </w:rPr>
        <w:t>施工合同的实施过程中创造安全、高效的施工环境，切实搞好本项目的安全管理工作，本项目发包人</w:t>
      </w:r>
      <w:r>
        <w:rPr>
          <w:sz w:val="21"/>
          <w:u w:val="single"/>
        </w:rPr>
        <w:t xml:space="preserve"> </w:t>
      </w:r>
      <w:r>
        <w:rPr>
          <w:sz w:val="21"/>
          <w:u w:val="single"/>
        </w:rPr>
        <w:t>韶关市曲江区地方公路管理站</w:t>
      </w:r>
      <w:r>
        <w:rPr>
          <w:sz w:val="21"/>
        </w:rPr>
        <w:t>（发包人名称，以下简称</w:t>
      </w:r>
      <w:r>
        <w:rPr>
          <w:sz w:val="21"/>
        </w:rPr>
        <w:t>“</w:t>
      </w:r>
      <w:r>
        <w:rPr>
          <w:sz w:val="21"/>
        </w:rPr>
        <w:t>发包人</w:t>
      </w:r>
      <w:r>
        <w:rPr>
          <w:sz w:val="21"/>
        </w:rPr>
        <w:t>”</w:t>
      </w:r>
      <w:r>
        <w:rPr>
          <w:sz w:val="21"/>
        </w:rPr>
        <w:t>）与承包人</w:t>
      </w:r>
      <w:r>
        <w:rPr>
          <w:sz w:val="21"/>
          <w:u w:val="single"/>
        </w:rPr>
        <w:t xml:space="preserve">              </w:t>
      </w:r>
      <w:r>
        <w:rPr>
          <w:sz w:val="21"/>
        </w:rPr>
        <w:t>（承包人名称，以下简称</w:t>
      </w:r>
      <w:r>
        <w:rPr>
          <w:sz w:val="21"/>
        </w:rPr>
        <w:t>“</w:t>
      </w:r>
      <w:r>
        <w:rPr>
          <w:sz w:val="21"/>
        </w:rPr>
        <w:t>承包人</w:t>
      </w:r>
      <w:r>
        <w:rPr>
          <w:sz w:val="21"/>
        </w:rPr>
        <w:t>”</w:t>
      </w:r>
      <w:r>
        <w:rPr>
          <w:sz w:val="21"/>
        </w:rPr>
        <w:t>）特此签订安全生产合同：</w:t>
      </w:r>
    </w:p>
    <w:p>
      <w:pPr>
        <w:ind w:firstLine="422"/>
        <w:jc w:val="both"/>
      </w:pPr>
      <w:r>
        <w:rPr>
          <w:b/>
          <w:sz w:val="21"/>
        </w:rPr>
        <w:t>1.</w:t>
      </w:r>
      <w:r>
        <w:rPr>
          <w:b/>
          <w:sz w:val="21"/>
        </w:rPr>
        <w:t>发包人职责</w:t>
      </w:r>
    </w:p>
    <w:p>
      <w:pPr>
        <w:ind w:firstLine="420"/>
        <w:jc w:val="both"/>
      </w:pPr>
      <w:r>
        <w:rPr>
          <w:sz w:val="21"/>
        </w:rPr>
        <w:t>（</w:t>
      </w:r>
      <w:r>
        <w:rPr>
          <w:sz w:val="21"/>
        </w:rPr>
        <w:t>1</w:t>
      </w:r>
      <w:r>
        <w:rPr>
          <w:sz w:val="21"/>
        </w:rPr>
        <w:t>）严格遵守国家有关安全生产的法律法规，认真执行工程承包合同中的有关安全要求。</w:t>
      </w:r>
    </w:p>
    <w:p>
      <w:pPr>
        <w:ind w:firstLine="420"/>
        <w:jc w:val="both"/>
      </w:pPr>
      <w:r>
        <w:rPr>
          <w:sz w:val="21"/>
        </w:rPr>
        <w:t>（</w:t>
      </w:r>
      <w:r>
        <w:rPr>
          <w:sz w:val="21"/>
        </w:rPr>
        <w:t>2</w:t>
      </w:r>
      <w:r>
        <w:rPr>
          <w:sz w:val="21"/>
        </w:rPr>
        <w:t>）按照</w:t>
      </w:r>
      <w:r>
        <w:rPr>
          <w:sz w:val="21"/>
        </w:rPr>
        <w:t>“</w:t>
      </w:r>
      <w:r>
        <w:rPr>
          <w:sz w:val="21"/>
        </w:rPr>
        <w:t>安全第一、预防为主</w:t>
      </w:r>
      <w:r>
        <w:rPr>
          <w:sz w:val="21"/>
        </w:rPr>
        <w:t>”</w:t>
      </w:r>
      <w:r>
        <w:rPr>
          <w:sz w:val="21"/>
        </w:rPr>
        <w:t>和坚持</w:t>
      </w:r>
      <w:r>
        <w:rPr>
          <w:sz w:val="21"/>
        </w:rPr>
        <w:t>“</w:t>
      </w:r>
      <w:r>
        <w:rPr>
          <w:sz w:val="21"/>
        </w:rPr>
        <w:t>管生产必须管安全</w:t>
      </w:r>
      <w:r>
        <w:rPr>
          <w:sz w:val="21"/>
        </w:rPr>
        <w:t>”</w:t>
      </w:r>
      <w:r>
        <w:rPr>
          <w:sz w:val="21"/>
        </w:rPr>
        <w:t>的原则进行安全生产管理，做到生产与安全工作同时计划、布置、检查、总结和评比。</w:t>
      </w:r>
    </w:p>
    <w:p>
      <w:pPr>
        <w:ind w:firstLine="420"/>
        <w:jc w:val="both"/>
      </w:pPr>
      <w:r>
        <w:rPr>
          <w:sz w:val="21"/>
        </w:rPr>
        <w:t>（</w:t>
      </w:r>
      <w:r>
        <w:rPr>
          <w:sz w:val="21"/>
        </w:rPr>
        <w:t>3</w:t>
      </w:r>
      <w:r>
        <w:rPr>
          <w:sz w:val="21"/>
        </w:rPr>
        <w:t>）重要的安全设施必须坚持与主体工程</w:t>
      </w:r>
      <w:r>
        <w:rPr>
          <w:sz w:val="21"/>
        </w:rPr>
        <w:t>“</w:t>
      </w:r>
      <w:r>
        <w:rPr>
          <w:sz w:val="21"/>
        </w:rPr>
        <w:t>三同时</w:t>
      </w:r>
      <w:r>
        <w:rPr>
          <w:sz w:val="21"/>
        </w:rPr>
        <w:t>”</w:t>
      </w:r>
      <w:r>
        <w:rPr>
          <w:sz w:val="21"/>
        </w:rPr>
        <w:t>的原则，即：同时设计、审批，同时施工，同时验收，投入使用。</w:t>
      </w:r>
    </w:p>
    <w:p>
      <w:pPr>
        <w:ind w:firstLine="420"/>
        <w:jc w:val="both"/>
      </w:pPr>
      <w:r>
        <w:rPr>
          <w:sz w:val="21"/>
        </w:rPr>
        <w:t>（</w:t>
      </w:r>
      <w:r>
        <w:rPr>
          <w:sz w:val="21"/>
        </w:rPr>
        <w:t>4</w:t>
      </w:r>
      <w:r>
        <w:rPr>
          <w:sz w:val="21"/>
        </w:rPr>
        <w:t>）定期召开安全生产调度会，及时传达中央及地方有关安全生产的精神。</w:t>
      </w:r>
    </w:p>
    <w:p>
      <w:pPr>
        <w:ind w:firstLine="420"/>
        <w:jc w:val="both"/>
      </w:pPr>
      <w:r>
        <w:rPr>
          <w:sz w:val="21"/>
        </w:rPr>
        <w:t>（</w:t>
      </w:r>
      <w:r>
        <w:rPr>
          <w:sz w:val="21"/>
        </w:rPr>
        <w:t>5</w:t>
      </w:r>
      <w:r>
        <w:rPr>
          <w:sz w:val="21"/>
        </w:rPr>
        <w:t>）组织对承包人施工现场安全生产检查，监督承包人及时处理发现的各种安全隐患。</w:t>
      </w:r>
    </w:p>
    <w:p>
      <w:pPr>
        <w:ind w:firstLine="422"/>
        <w:jc w:val="both"/>
      </w:pPr>
      <w:r>
        <w:rPr>
          <w:b/>
          <w:sz w:val="21"/>
        </w:rPr>
        <w:t>2.</w:t>
      </w:r>
      <w:r>
        <w:rPr>
          <w:b/>
          <w:sz w:val="21"/>
        </w:rPr>
        <w:t>承包人职责</w:t>
      </w:r>
    </w:p>
    <w:p>
      <w:pPr>
        <w:ind w:firstLine="420"/>
        <w:jc w:val="both"/>
      </w:pPr>
      <w:r>
        <w:rPr>
          <w:sz w:val="21"/>
        </w:rPr>
        <w:t>（</w:t>
      </w:r>
      <w:r>
        <w:rPr>
          <w:sz w:val="21"/>
        </w:rPr>
        <w:t>1</w:t>
      </w:r>
      <w:r>
        <w:rPr>
          <w:sz w:val="21"/>
        </w:rPr>
        <w:t>）严格遵守《中华人民共和国安全生产法》、《建设工程安全生产管理条例》等国家有关安全生产的法律法规、《公路水运工程安全生产监督管理办法》、《公路工程施工安全技术规范》等有关安全生产的规定。认真执行工程承包合同中的有关安全要求。</w:t>
      </w:r>
    </w:p>
    <w:p>
      <w:pPr>
        <w:ind w:firstLine="420"/>
        <w:jc w:val="both"/>
      </w:pPr>
      <w:r>
        <w:rPr>
          <w:sz w:val="21"/>
        </w:rPr>
        <w:t>（</w:t>
      </w:r>
      <w:r>
        <w:rPr>
          <w:sz w:val="21"/>
        </w:rPr>
        <w:t>2</w:t>
      </w:r>
      <w:r>
        <w:rPr>
          <w:sz w:val="21"/>
        </w:rPr>
        <w:t>）坚持</w:t>
      </w:r>
      <w:r>
        <w:rPr>
          <w:sz w:val="21"/>
        </w:rPr>
        <w:t>“</w:t>
      </w:r>
      <w:r>
        <w:rPr>
          <w:sz w:val="21"/>
        </w:rPr>
        <w:t>安全第一、预防为主</w:t>
      </w:r>
      <w:r>
        <w:rPr>
          <w:sz w:val="21"/>
        </w:rPr>
        <w:t>”</w:t>
      </w:r>
      <w:r>
        <w:rPr>
          <w:sz w:val="21"/>
        </w:rPr>
        <w:t>和</w:t>
      </w:r>
      <w:r>
        <w:rPr>
          <w:sz w:val="21"/>
        </w:rPr>
        <w:t>“</w:t>
      </w:r>
      <w:r>
        <w:rPr>
          <w:sz w:val="21"/>
        </w:rPr>
        <w:t>管生产必须管安全</w:t>
      </w:r>
      <w:r>
        <w:rPr>
          <w:sz w:val="21"/>
        </w:rPr>
        <w:t>”</w:t>
      </w:r>
      <w:r>
        <w:rPr>
          <w:sz w:val="21"/>
        </w:rPr>
        <w:t>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ind w:firstLine="420"/>
        <w:jc w:val="both"/>
      </w:pPr>
      <w:r>
        <w:rPr>
          <w:sz w:val="21"/>
        </w:rPr>
        <w:t>（</w:t>
      </w:r>
      <w:r>
        <w:rPr>
          <w:sz w:val="21"/>
        </w:rPr>
        <w:t>3</w:t>
      </w:r>
      <w:r>
        <w:rPr>
          <w:sz w:val="21"/>
        </w:rPr>
        <w:t>）建立健全安全生产责任制。从派往项目实施的项目经理到生产工人（包括临时雇请的民工）的安全生产管理系统必须做到纵向到底，</w:t>
      </w:r>
      <w:r>
        <w:rPr>
          <w:sz w:val="21"/>
        </w:rPr>
        <w:t>—</w:t>
      </w:r>
      <w:r>
        <w:rPr>
          <w:sz w:val="21"/>
        </w:rPr>
        <w:t>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ind w:firstLine="420"/>
        <w:jc w:val="both"/>
      </w:pPr>
      <w:r>
        <w:rPr>
          <w:sz w:val="21"/>
        </w:rPr>
        <w:t>（</w:t>
      </w:r>
      <w:r>
        <w:rPr>
          <w:sz w:val="21"/>
        </w:rPr>
        <w:t>4</w:t>
      </w:r>
      <w:r>
        <w:rPr>
          <w:sz w:val="21"/>
        </w:rPr>
        <w:t>）承包人在任何时候都应采取各种合理的预防措施，防止其员工发生任何违法、违禁、暴力或妨碍治安的行为。</w:t>
      </w:r>
    </w:p>
    <w:p>
      <w:pPr>
        <w:ind w:firstLine="420"/>
        <w:jc w:val="both"/>
      </w:pPr>
      <w:r>
        <w:rPr>
          <w:sz w:val="21"/>
        </w:rPr>
        <w:t>（</w:t>
      </w:r>
      <w:r>
        <w:rPr>
          <w:sz w:val="21"/>
        </w:rPr>
        <w:t>5</w:t>
      </w:r>
      <w:r>
        <w:rPr>
          <w:sz w:val="21"/>
        </w:rPr>
        <w:t>）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ind w:firstLine="420"/>
        <w:jc w:val="both"/>
      </w:pPr>
      <w:r>
        <w:rPr>
          <w:sz w:val="21"/>
        </w:rPr>
        <w:t>（</w:t>
      </w:r>
      <w:r>
        <w:rPr>
          <w:sz w:val="21"/>
        </w:rPr>
        <w:t>6</w:t>
      </w:r>
      <w:r>
        <w:rPr>
          <w:sz w:val="21"/>
        </w:rPr>
        <w:t>）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ind w:firstLine="420"/>
        <w:jc w:val="both"/>
      </w:pPr>
      <w:r>
        <w:rPr>
          <w:sz w:val="21"/>
        </w:rPr>
        <w:t>（</w:t>
      </w:r>
      <w:r>
        <w:rPr>
          <w:sz w:val="21"/>
        </w:rPr>
        <w:t>7</w:t>
      </w:r>
      <w:r>
        <w:rPr>
          <w:sz w:val="21"/>
        </w:rPr>
        <w:t>）操作人员上岗，必须按规定穿戴防护用品。施工负责人和安全检查员应随时检查劳动防护用品的穿戴情况，不按规定穿戴防护用品的人员不得上岗。</w:t>
      </w:r>
    </w:p>
    <w:p>
      <w:pPr>
        <w:ind w:firstLine="420"/>
        <w:jc w:val="both"/>
      </w:pPr>
      <w:r>
        <w:rPr>
          <w:sz w:val="21"/>
        </w:rPr>
        <w:t>（</w:t>
      </w:r>
      <w:r>
        <w:rPr>
          <w:sz w:val="21"/>
        </w:rPr>
        <w:t>8</w:t>
      </w:r>
      <w:r>
        <w:rPr>
          <w:sz w:val="21"/>
        </w:rPr>
        <w:t>）所有施工机具设备和高空作业的设备均应定期检查，并有安全员的签字记录，保证其经常处于完好状态；不合格的机具、设备和劳动保护用品严禁使用。</w:t>
      </w:r>
    </w:p>
    <w:p>
      <w:pPr>
        <w:ind w:firstLine="420"/>
        <w:jc w:val="both"/>
      </w:pPr>
      <w:r>
        <w:rPr>
          <w:sz w:val="21"/>
        </w:rPr>
        <w:t>（</w:t>
      </w:r>
      <w:r>
        <w:rPr>
          <w:sz w:val="21"/>
        </w:rPr>
        <w:t>9</w:t>
      </w:r>
      <w:r>
        <w:rPr>
          <w:sz w:val="21"/>
        </w:rPr>
        <w:t>）施工中采用新技术、新工艺、新设备、新材料时，必须制定相应的安全技术措施，施工现场必须具有相关的安全标志牌。</w:t>
      </w:r>
    </w:p>
    <w:p>
      <w:pPr>
        <w:ind w:firstLine="420"/>
        <w:jc w:val="both"/>
      </w:pPr>
      <w:r>
        <w:rPr>
          <w:sz w:val="21"/>
        </w:rPr>
        <w:t>（</w:t>
      </w:r>
      <w:r>
        <w:rPr>
          <w:sz w:val="21"/>
        </w:rPr>
        <w:t>10</w:t>
      </w:r>
      <w:r>
        <w:rPr>
          <w:sz w:val="21"/>
        </w:rPr>
        <w:t>）承包人必须按照本工程项目特点，组织制定本工程实施中的生产安全事故应急救援预案；如果发生安全事故，应按照《国务院关于特大安全事故行政责任追究的规定》以及其他有关规定，及时上报有关部门，并坚持</w:t>
      </w:r>
      <w:r>
        <w:rPr>
          <w:sz w:val="21"/>
        </w:rPr>
        <w:t>“</w:t>
      </w:r>
      <w:r>
        <w:rPr>
          <w:sz w:val="21"/>
        </w:rPr>
        <w:t>四不放过</w:t>
      </w:r>
      <w:r>
        <w:rPr>
          <w:sz w:val="21"/>
        </w:rPr>
        <w:t>”</w:t>
      </w:r>
      <w:r>
        <w:rPr>
          <w:sz w:val="21"/>
        </w:rPr>
        <w:t>的原则，严肃处理相关责任人。</w:t>
      </w:r>
    </w:p>
    <w:p>
      <w:pPr>
        <w:ind w:firstLine="420"/>
        <w:jc w:val="both"/>
      </w:pPr>
      <w:r>
        <w:rPr>
          <w:sz w:val="21"/>
        </w:rPr>
        <w:t>（</w:t>
      </w:r>
      <w:r>
        <w:rPr>
          <w:sz w:val="21"/>
        </w:rPr>
        <w:t>11</w:t>
      </w:r>
      <w:r>
        <w:rPr>
          <w:sz w:val="21"/>
        </w:rPr>
        <w:t>）安全生产费用按照《公路水运工程安全生产监督管理办法》的相关规定使用和管理。</w:t>
      </w:r>
    </w:p>
    <w:p>
      <w:pPr>
        <w:ind w:firstLine="422"/>
        <w:jc w:val="both"/>
      </w:pPr>
      <w:r>
        <w:rPr>
          <w:b/>
          <w:sz w:val="21"/>
        </w:rPr>
        <w:t>3.</w:t>
      </w:r>
      <w:r>
        <w:rPr>
          <w:b/>
          <w:sz w:val="21"/>
        </w:rPr>
        <w:t>违约责任</w:t>
      </w:r>
    </w:p>
    <w:p>
      <w:pPr>
        <w:ind w:firstLine="420"/>
        <w:jc w:val="both"/>
      </w:pPr>
      <w:r>
        <w:rPr>
          <w:sz w:val="21"/>
        </w:rPr>
        <w:t>如因发包人或承包人违约造成安全事故，将依法追究责任。</w:t>
      </w:r>
    </w:p>
    <w:p>
      <w:pPr>
        <w:ind w:firstLine="420"/>
        <w:jc w:val="both"/>
      </w:pPr>
      <w:r>
        <w:rPr>
          <w:sz w:val="21"/>
        </w:rPr>
        <w:t>4.</w:t>
      </w:r>
      <w:r>
        <w:rPr>
          <w:sz w:val="21"/>
        </w:rPr>
        <w:t>本合同由双方法定代表人或其授权的代理人签署并加盖单位章后生效，全部工程竣工验收后失效。</w:t>
      </w:r>
    </w:p>
    <w:p>
      <w:pPr>
        <w:ind w:firstLine="420"/>
        <w:jc w:val="both"/>
      </w:pPr>
      <w:r>
        <w:rPr>
          <w:sz w:val="21"/>
        </w:rPr>
        <w:t>5.</w:t>
      </w:r>
      <w:r>
        <w:rPr>
          <w:sz w:val="21"/>
        </w:rPr>
        <w:t>本合同正本二份，副本</w:t>
      </w:r>
      <w:r>
        <w:rPr>
          <w:sz w:val="21"/>
          <w:u w:val="single"/>
        </w:rPr>
        <w:t xml:space="preserve"> </w:t>
      </w:r>
      <w:r>
        <w:rPr>
          <w:sz w:val="21"/>
          <w:u w:val="single"/>
        </w:rPr>
        <w:t>四</w:t>
      </w:r>
      <w:r>
        <w:rPr>
          <w:sz w:val="21"/>
        </w:rPr>
        <w:t>份，合同双方各执正本一份，副本</w:t>
      </w:r>
      <w:r>
        <w:rPr>
          <w:sz w:val="21"/>
          <w:u w:val="single"/>
        </w:rPr>
        <w:t xml:space="preserve"> </w:t>
      </w:r>
      <w:r>
        <w:rPr>
          <w:sz w:val="21"/>
          <w:u w:val="single"/>
        </w:rPr>
        <w:t>二</w:t>
      </w:r>
      <w:r>
        <w:rPr>
          <w:sz w:val="21"/>
        </w:rPr>
        <w:t>份，当正本与副本的内容不一致时，以正本为准。</w:t>
      </w:r>
    </w:p>
    <w:p>
      <w:pPr>
        <w:jc w:val="both"/>
      </w:pPr>
    </w:p>
    <w:p>
      <w:pPr>
        <w:ind w:firstLine="105"/>
        <w:jc w:val="both"/>
      </w:pPr>
      <w:r>
        <w:rPr>
          <w:sz w:val="21"/>
        </w:rPr>
        <w:t>发包人：</w:t>
      </w:r>
      <w:r>
        <w:rPr>
          <w:sz w:val="21"/>
          <w:u w:val="single"/>
        </w:rPr>
        <w:t>韶关市曲江区地方公路管理站</w:t>
      </w:r>
      <w:r>
        <w:rPr>
          <w:sz w:val="21"/>
          <w:u w:val="single"/>
        </w:rPr>
        <w:t>（盖章）</w:t>
      </w:r>
      <w:r>
        <w:rPr>
          <w:sz w:val="21"/>
        </w:rPr>
        <w:t xml:space="preserve">   </w:t>
      </w:r>
      <w:r>
        <w:rPr>
          <w:sz w:val="21"/>
        </w:rPr>
        <w:t xml:space="preserve"> </w:t>
      </w:r>
      <w:r>
        <w:rPr>
          <w:sz w:val="21"/>
        </w:rPr>
        <w:t>承包人：</w:t>
      </w:r>
      <w:r>
        <w:rPr>
          <w:sz w:val="21"/>
          <w:u w:val="single"/>
        </w:rPr>
        <w:t xml:space="preserve">                           </w:t>
      </w:r>
    </w:p>
    <w:p>
      <w:pPr>
        <w:jc w:val="both"/>
      </w:pPr>
    </w:p>
    <w:p>
      <w:pPr>
        <w:ind w:firstLine="153"/>
        <w:jc w:val="both"/>
      </w:pPr>
      <w:r>
        <w:rPr>
          <w:sz w:val="21"/>
        </w:rPr>
        <w:t>法定代表人或　　　　　　　　　　　　　</w:t>
      </w:r>
      <w:r>
        <w:rPr>
          <w:sz w:val="21"/>
        </w:rPr>
        <w:t xml:space="preserve"> </w:t>
      </w:r>
      <w:r>
        <w:rPr>
          <w:sz w:val="21"/>
        </w:rPr>
        <w:t xml:space="preserve">     </w:t>
      </w:r>
      <w:r>
        <w:rPr>
          <w:sz w:val="21"/>
        </w:rPr>
        <w:t>法定代表人或　　　　　　</w:t>
      </w:r>
    </w:p>
    <w:p>
      <w:pPr>
        <w:ind w:firstLine="105"/>
        <w:jc w:val="both"/>
      </w:pPr>
      <w:r>
        <w:rPr>
          <w:sz w:val="21"/>
        </w:rPr>
        <w:t>其授权的代理人</w:t>
      </w:r>
      <w:r>
        <w:rPr>
          <w:sz w:val="21"/>
          <w:u w:val="single"/>
        </w:rPr>
        <w:t xml:space="preserve">   </w:t>
      </w:r>
      <w:r>
        <w:rPr>
          <w:sz w:val="21"/>
          <w:u w:val="single"/>
        </w:rPr>
        <w:t>　（签字）</w:t>
      </w:r>
      <w:r>
        <w:rPr>
          <w:sz w:val="21"/>
        </w:rPr>
        <w:t xml:space="preserve">                  </w:t>
      </w:r>
      <w:r>
        <w:rPr>
          <w:sz w:val="21"/>
        </w:rPr>
        <w:t>其授权的代理人</w:t>
      </w:r>
      <w:r>
        <w:rPr>
          <w:sz w:val="21"/>
          <w:u w:val="single"/>
        </w:rPr>
        <w:t xml:space="preserve">      </w:t>
      </w:r>
      <w:r>
        <w:rPr>
          <w:sz w:val="21"/>
          <w:u w:val="single"/>
        </w:rPr>
        <w:t>（签字）</w:t>
      </w:r>
    </w:p>
    <w:p>
      <w:pPr>
        <w:jc w:val="both"/>
      </w:pPr>
    </w:p>
    <w:p>
      <w:pPr>
        <w:ind w:firstLine="105"/>
        <w:jc w:val="left"/>
      </w:pPr>
      <w:r>
        <w:rPr>
          <w:sz w:val="21"/>
        </w:rPr>
        <w:t>地址：</w:t>
      </w:r>
      <w:r>
        <w:rPr>
          <w:sz w:val="21"/>
          <w:u w:val="single"/>
        </w:rPr>
        <w:t xml:space="preserve">                        </w:t>
      </w:r>
      <w:r>
        <w:rPr>
          <w:sz w:val="21"/>
        </w:rPr>
        <w:t xml:space="preserve">             </w:t>
      </w:r>
      <w:r>
        <w:rPr>
          <w:sz w:val="21"/>
        </w:rPr>
        <w:t xml:space="preserve">  </w:t>
      </w:r>
      <w:r>
        <w:rPr>
          <w:sz w:val="21"/>
        </w:rPr>
        <w:t>地址：</w:t>
      </w:r>
      <w:r>
        <w:rPr>
          <w:sz w:val="21"/>
          <w:u w:val="single"/>
        </w:rPr>
        <w:t xml:space="preserve">              </w:t>
      </w:r>
    </w:p>
    <w:p>
      <w:pPr>
        <w:jc w:val="both"/>
      </w:pPr>
    </w:p>
    <w:p>
      <w:pPr>
        <w:ind w:firstLine="105"/>
        <w:jc w:val="both"/>
      </w:pPr>
      <w:r>
        <w:rPr>
          <w:sz w:val="21"/>
        </w:rPr>
        <w:t>电话：</w:t>
      </w:r>
      <w:r>
        <w:rPr>
          <w:sz w:val="21"/>
          <w:u w:val="single"/>
        </w:rPr>
        <w:t xml:space="preserve">      </w:t>
      </w:r>
      <w:r>
        <w:rPr>
          <w:sz w:val="21"/>
          <w:u w:val="single"/>
        </w:rPr>
        <w:t xml:space="preserve">            </w:t>
      </w:r>
      <w:r>
        <w:rPr>
          <w:sz w:val="21"/>
          <w:u w:val="single"/>
        </w:rPr>
        <w:t xml:space="preserve">      </w:t>
      </w:r>
      <w:r>
        <w:rPr>
          <w:sz w:val="21"/>
        </w:rPr>
        <w:t xml:space="preserve">           </w:t>
      </w:r>
      <w:r>
        <w:rPr>
          <w:sz w:val="21"/>
        </w:rPr>
        <w:t xml:space="preserve">    </w:t>
      </w:r>
      <w:r>
        <w:rPr>
          <w:sz w:val="21"/>
        </w:rPr>
        <w:t>电话：</w:t>
      </w:r>
      <w:r>
        <w:rPr>
          <w:sz w:val="21"/>
          <w:u w:val="single"/>
        </w:rPr>
        <w:t xml:space="preserve">                </w:t>
      </w:r>
    </w:p>
    <w:p>
      <w:pPr>
        <w:jc w:val="left"/>
      </w:pPr>
    </w:p>
    <w:p>
      <w:pPr>
        <w:ind w:firstLine="105"/>
        <w:jc w:val="left"/>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rPr>
        <w:t xml:space="preserve">        </w:t>
      </w:r>
      <w:r>
        <w:rPr>
          <w:sz w:val="21"/>
        </w:rPr>
        <w:t xml:space="preserve">   </w:t>
      </w: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center"/>
      </w:pPr>
    </w:p>
    <w:p>
      <w:pPr>
        <w:jc w:val="both"/>
      </w:pPr>
      <w:r>
        <w:rPr>
          <w:b/>
          <w:sz w:val="21"/>
        </w:rPr>
        <w:t>廉政合同</w:t>
      </w:r>
    </w:p>
    <w:p>
      <w:pPr>
        <w:jc w:val="both"/>
      </w:pPr>
      <w:r>
        <w:rPr>
          <w:sz w:val="21"/>
        </w:rPr>
        <w:t xml:space="preserve"> </w:t>
      </w:r>
    </w:p>
    <w:p>
      <w:pPr>
        <w:ind w:firstLine="420"/>
        <w:jc w:val="both"/>
      </w:pPr>
      <w:r>
        <w:rPr>
          <w:sz w:val="21"/>
        </w:rPr>
        <w:t>根据《关于在交通基础设施建设中加强廉政建设的若干意见》以及有关工程建设、廉政建设的规定，为做好工程建设中的党风廉政建设，保证工程建设高效优质，保证建设资金的安全和有效使用以及投资效益，</w:t>
      </w:r>
      <w:r>
        <w:rPr>
          <w:sz w:val="21"/>
          <w:u w:val="single"/>
        </w:rPr>
        <w:t xml:space="preserve"> </w:t>
      </w:r>
      <w:r>
        <w:rPr>
          <w:sz w:val="21"/>
          <w:u w:val="single"/>
        </w:rPr>
        <w:t>韶关市曲江区省道</w:t>
      </w:r>
      <w:r>
        <w:rPr>
          <w:sz w:val="21"/>
          <w:u w:val="single"/>
        </w:rPr>
        <w:t>S292</w:t>
      </w:r>
      <w:r>
        <w:rPr>
          <w:sz w:val="21"/>
          <w:u w:val="single"/>
        </w:rPr>
        <w:t>线</w:t>
      </w:r>
      <w:r>
        <w:rPr>
          <w:sz w:val="21"/>
          <w:u w:val="single"/>
        </w:rPr>
        <w:t>K4+850~K5+080</w:t>
      </w:r>
      <w:r>
        <w:rPr>
          <w:sz w:val="21"/>
          <w:u w:val="single"/>
        </w:rPr>
        <w:t>段重点水毁修复工程</w:t>
      </w:r>
      <w:r>
        <w:rPr>
          <w:sz w:val="21"/>
          <w:u w:val="single"/>
        </w:rPr>
        <w:t xml:space="preserve"> </w:t>
      </w:r>
      <w:r>
        <w:rPr>
          <w:sz w:val="21"/>
        </w:rPr>
        <w:t>项目法人</w:t>
      </w:r>
      <w:r>
        <w:rPr>
          <w:sz w:val="21"/>
          <w:u w:val="single"/>
        </w:rPr>
        <w:t xml:space="preserve"> </w:t>
      </w:r>
      <w:r>
        <w:rPr>
          <w:sz w:val="21"/>
          <w:u w:val="single"/>
        </w:rPr>
        <w:t>韶关市曲江区地方公路管理站</w:t>
      </w:r>
      <w:r>
        <w:rPr>
          <w:sz w:val="21"/>
        </w:rPr>
        <w:t xml:space="preserve"> </w:t>
      </w:r>
      <w:r>
        <w:rPr>
          <w:sz w:val="21"/>
        </w:rPr>
        <w:t>（项目法人名称，以下简称</w:t>
      </w:r>
      <w:r>
        <w:rPr>
          <w:sz w:val="21"/>
        </w:rPr>
        <w:t>“</w:t>
      </w:r>
      <w:r>
        <w:rPr>
          <w:sz w:val="21"/>
        </w:rPr>
        <w:t>发包人</w:t>
      </w:r>
      <w:r>
        <w:rPr>
          <w:sz w:val="21"/>
        </w:rPr>
        <w:t>”</w:t>
      </w:r>
      <w:r>
        <w:rPr>
          <w:sz w:val="21"/>
        </w:rPr>
        <w:t>）与该项目的施工单位</w:t>
      </w:r>
      <w:r>
        <w:rPr>
          <w:sz w:val="21"/>
          <w:u w:val="single"/>
        </w:rPr>
        <w:t xml:space="preserve">         </w:t>
      </w:r>
      <w:r>
        <w:rPr>
          <w:sz w:val="21"/>
        </w:rPr>
        <w:t>（施工单位名称，以下简称</w:t>
      </w:r>
      <w:r>
        <w:rPr>
          <w:sz w:val="21"/>
        </w:rPr>
        <w:t>“</w:t>
      </w:r>
      <w:r>
        <w:rPr>
          <w:sz w:val="21"/>
        </w:rPr>
        <w:t>承包人</w:t>
      </w:r>
      <w:r>
        <w:rPr>
          <w:sz w:val="21"/>
        </w:rPr>
        <w:t>”</w:t>
      </w:r>
      <w:r>
        <w:rPr>
          <w:sz w:val="21"/>
        </w:rPr>
        <w:t>），特订立如下合同。</w:t>
      </w:r>
    </w:p>
    <w:p>
      <w:pPr>
        <w:ind w:firstLine="422"/>
        <w:jc w:val="both"/>
      </w:pPr>
      <w:r>
        <w:rPr>
          <w:b/>
          <w:sz w:val="21"/>
        </w:rPr>
        <w:t>1</w:t>
      </w:r>
      <w:r>
        <w:rPr>
          <w:b/>
          <w:sz w:val="21"/>
        </w:rPr>
        <w:t>．发包人和承包人双方的权利和义务</w:t>
      </w:r>
    </w:p>
    <w:p>
      <w:pPr>
        <w:ind w:firstLine="420"/>
        <w:jc w:val="both"/>
      </w:pPr>
      <w:r>
        <w:rPr>
          <w:sz w:val="21"/>
        </w:rPr>
        <w:t>（</w:t>
      </w:r>
      <w:r>
        <w:rPr>
          <w:sz w:val="21"/>
        </w:rPr>
        <w:t>1</w:t>
      </w:r>
      <w:r>
        <w:rPr>
          <w:sz w:val="21"/>
        </w:rPr>
        <w:t>）严格遵守党的政策规定和国家有关法律法规及交通运输部的有关规定。</w:t>
      </w:r>
    </w:p>
    <w:p>
      <w:pPr>
        <w:ind w:firstLine="420"/>
        <w:jc w:val="both"/>
      </w:pPr>
      <w:r>
        <w:rPr>
          <w:sz w:val="21"/>
        </w:rPr>
        <w:t>（</w:t>
      </w:r>
      <w:r>
        <w:rPr>
          <w:sz w:val="21"/>
        </w:rPr>
        <w:t>2</w:t>
      </w:r>
      <w:r>
        <w:rPr>
          <w:sz w:val="21"/>
        </w:rPr>
        <w:t>）严格执行</w:t>
      </w:r>
      <w:r>
        <w:rPr>
          <w:sz w:val="21"/>
          <w:u w:val="single"/>
        </w:rPr>
        <w:t xml:space="preserve"> </w:t>
      </w:r>
      <w:r>
        <w:rPr>
          <w:sz w:val="21"/>
          <w:u w:val="single"/>
        </w:rPr>
        <w:t>韶关市曲江区省道</w:t>
      </w:r>
      <w:r>
        <w:rPr>
          <w:sz w:val="21"/>
          <w:u w:val="single"/>
        </w:rPr>
        <w:t>S292</w:t>
      </w:r>
      <w:r>
        <w:rPr>
          <w:sz w:val="21"/>
          <w:u w:val="single"/>
        </w:rPr>
        <w:t>线</w:t>
      </w:r>
      <w:r>
        <w:rPr>
          <w:sz w:val="21"/>
          <w:u w:val="single"/>
        </w:rPr>
        <w:t>K4+850~K5+080</w:t>
      </w:r>
      <w:r>
        <w:rPr>
          <w:sz w:val="21"/>
          <w:u w:val="single"/>
        </w:rPr>
        <w:t>段重点水毁修复工程</w:t>
      </w:r>
      <w:r>
        <w:rPr>
          <w:sz w:val="21"/>
          <w:u w:val="single"/>
        </w:rPr>
        <w:t xml:space="preserve"> </w:t>
      </w:r>
      <w:r>
        <w:rPr>
          <w:sz w:val="21"/>
        </w:rPr>
        <w:t>合同文件，自觉按合同办事。</w:t>
      </w:r>
    </w:p>
    <w:p>
      <w:pPr>
        <w:ind w:firstLine="420"/>
        <w:jc w:val="both"/>
      </w:pPr>
      <w:r>
        <w:rPr>
          <w:sz w:val="21"/>
        </w:rPr>
        <w:t>（</w:t>
      </w:r>
      <w:r>
        <w:rPr>
          <w:sz w:val="21"/>
        </w:rPr>
        <w:t>3</w:t>
      </w:r>
      <w:r>
        <w:rPr>
          <w:sz w:val="21"/>
        </w:rPr>
        <w:t>）双方的业务活动坚持公开、公正、诚信、透明的原则（法律认定的商业秘密和合同文件另有规定除外），不得损害国家和集体利益，不得违反工程建设管理规章制度。</w:t>
      </w:r>
    </w:p>
    <w:p>
      <w:pPr>
        <w:ind w:firstLine="420"/>
        <w:jc w:val="both"/>
      </w:pPr>
      <w:r>
        <w:rPr>
          <w:sz w:val="21"/>
        </w:rPr>
        <w:t>（</w:t>
      </w:r>
      <w:r>
        <w:rPr>
          <w:sz w:val="21"/>
        </w:rPr>
        <w:t>4</w:t>
      </w:r>
      <w:r>
        <w:rPr>
          <w:sz w:val="21"/>
        </w:rPr>
        <w:t>）建立健全廉政制度，开展廉政教育，设立廉政告示牌，公布举报电话，监督并认真查处违法违纪行为。</w:t>
      </w:r>
    </w:p>
    <w:p>
      <w:pPr>
        <w:ind w:firstLine="420"/>
        <w:jc w:val="both"/>
      </w:pPr>
      <w:r>
        <w:rPr>
          <w:sz w:val="21"/>
        </w:rPr>
        <w:t>（</w:t>
      </w:r>
      <w:r>
        <w:rPr>
          <w:sz w:val="21"/>
        </w:rPr>
        <w:t>5</w:t>
      </w:r>
      <w:r>
        <w:rPr>
          <w:sz w:val="21"/>
        </w:rPr>
        <w:t>）发现对方在业务活动中有违反廉政规定的行为，有及时提醒对方纠正的权利和义务。</w:t>
      </w:r>
    </w:p>
    <w:p>
      <w:pPr>
        <w:ind w:firstLine="420"/>
        <w:jc w:val="both"/>
      </w:pPr>
      <w:r>
        <w:rPr>
          <w:sz w:val="21"/>
        </w:rPr>
        <w:t>（</w:t>
      </w:r>
      <w:r>
        <w:rPr>
          <w:sz w:val="21"/>
        </w:rPr>
        <w:t>6</w:t>
      </w:r>
      <w:r>
        <w:rPr>
          <w:sz w:val="21"/>
        </w:rPr>
        <w:t>）发现对方严重违反本合同义务条款的行为，有向其上级有关部门举报、建议给予处理并要求告知处理结果的权利。</w:t>
      </w:r>
    </w:p>
    <w:p>
      <w:pPr>
        <w:ind w:firstLine="422"/>
        <w:jc w:val="both"/>
      </w:pPr>
      <w:r>
        <w:rPr>
          <w:b/>
          <w:sz w:val="21"/>
        </w:rPr>
        <w:t>2</w:t>
      </w:r>
      <w:r>
        <w:rPr>
          <w:b/>
          <w:sz w:val="21"/>
        </w:rPr>
        <w:t>．发包人的义务</w:t>
      </w:r>
    </w:p>
    <w:p>
      <w:pPr>
        <w:ind w:firstLine="420"/>
        <w:jc w:val="both"/>
      </w:pPr>
      <w:r>
        <w:rPr>
          <w:sz w:val="21"/>
        </w:rPr>
        <w:t>（</w:t>
      </w:r>
      <w:r>
        <w:rPr>
          <w:sz w:val="21"/>
        </w:rPr>
        <w:t>1</w:t>
      </w:r>
      <w:r>
        <w:rPr>
          <w:sz w:val="21"/>
        </w:rPr>
        <w:t>）发包人及其工作人员不得索要或接受承包人的礼金、有价证券和贵重物品，不得让承包人报销任何应由发包人或发包人工作人员个人支付的费用等。</w:t>
      </w:r>
    </w:p>
    <w:p>
      <w:pPr>
        <w:ind w:firstLine="420"/>
        <w:jc w:val="both"/>
      </w:pPr>
      <w:r>
        <w:rPr>
          <w:sz w:val="21"/>
        </w:rPr>
        <w:t>（</w:t>
      </w:r>
      <w:r>
        <w:rPr>
          <w:sz w:val="21"/>
        </w:rPr>
        <w:t>2</w:t>
      </w:r>
      <w:r>
        <w:rPr>
          <w:sz w:val="21"/>
        </w:rPr>
        <w:t>）发包人工作人员不得参加承包人安排的超标准宴请和娱乐活动；不得接受承包人提供的通讯工具、交通工具和高档办公用品等。</w:t>
      </w:r>
    </w:p>
    <w:p>
      <w:pPr>
        <w:ind w:firstLine="420"/>
        <w:jc w:val="both"/>
      </w:pPr>
      <w:r>
        <w:rPr>
          <w:sz w:val="21"/>
        </w:rPr>
        <w:t>（</w:t>
      </w:r>
      <w:r>
        <w:rPr>
          <w:sz w:val="21"/>
        </w:rPr>
        <w:t>3</w:t>
      </w:r>
      <w:r>
        <w:rPr>
          <w:sz w:val="21"/>
        </w:rPr>
        <w:t>）发包人及其工作人员不得要求或者接受承包人为其住房装修、婚丧嫁娶活动、配偶子女的工作安排以及出国出境、旅游等提供方便等。</w:t>
      </w:r>
    </w:p>
    <w:p>
      <w:pPr>
        <w:ind w:firstLine="420"/>
        <w:jc w:val="both"/>
      </w:pPr>
      <w:r>
        <w:rPr>
          <w:sz w:val="21"/>
        </w:rPr>
        <w:t>（</w:t>
      </w:r>
      <w:r>
        <w:rPr>
          <w:sz w:val="21"/>
        </w:rPr>
        <w:t>4</w:t>
      </w:r>
      <w:r>
        <w:rPr>
          <w:sz w:val="21"/>
        </w:rPr>
        <w:t>）发包人工作人员及其配偶、子女不得从事与发包人工作有关的材料设备供应、工程分包、劳务等经济活动等。</w:t>
      </w:r>
    </w:p>
    <w:p>
      <w:pPr>
        <w:ind w:firstLine="420"/>
        <w:jc w:val="both"/>
      </w:pPr>
      <w:r>
        <w:rPr>
          <w:sz w:val="21"/>
        </w:rPr>
        <w:t>（</w:t>
      </w:r>
      <w:r>
        <w:rPr>
          <w:sz w:val="21"/>
        </w:rPr>
        <w:t>5</w:t>
      </w:r>
      <w:r>
        <w:rPr>
          <w:sz w:val="21"/>
        </w:rPr>
        <w:t>）发包人及期工作人员不得以任何理由向承包人推荐分包单位或推销材料，不得要求承包人购买合同规定外的材料和设备。</w:t>
      </w:r>
    </w:p>
    <w:p>
      <w:pPr>
        <w:ind w:firstLine="420"/>
        <w:jc w:val="both"/>
      </w:pPr>
      <w:r>
        <w:rPr>
          <w:sz w:val="21"/>
        </w:rPr>
        <w:t>（</w:t>
      </w:r>
      <w:r>
        <w:rPr>
          <w:sz w:val="21"/>
        </w:rPr>
        <w:t>6</w:t>
      </w:r>
      <w:r>
        <w:rPr>
          <w:sz w:val="21"/>
        </w:rPr>
        <w:t>）发包人工作人员要秉公办事，不准营私舞弊，不准利用职权从事各种个人有偿中介活动和安排个人施工队伍。</w:t>
      </w:r>
    </w:p>
    <w:p>
      <w:pPr>
        <w:ind w:firstLine="422"/>
        <w:jc w:val="both"/>
      </w:pPr>
      <w:r>
        <w:rPr>
          <w:b/>
          <w:sz w:val="21"/>
        </w:rPr>
        <w:t>3</w:t>
      </w:r>
      <w:r>
        <w:rPr>
          <w:b/>
          <w:sz w:val="21"/>
        </w:rPr>
        <w:t>．承包人的义务</w:t>
      </w:r>
    </w:p>
    <w:p>
      <w:pPr>
        <w:ind w:firstLine="420"/>
        <w:jc w:val="both"/>
      </w:pPr>
      <w:r>
        <w:rPr>
          <w:sz w:val="21"/>
        </w:rPr>
        <w:t>（</w:t>
      </w:r>
      <w:r>
        <w:rPr>
          <w:sz w:val="21"/>
        </w:rPr>
        <w:t>1</w:t>
      </w:r>
      <w:r>
        <w:rPr>
          <w:sz w:val="21"/>
        </w:rPr>
        <w:t>）承包人不得以任何理由向发包人及其工作人员行贿或馈赠礼金、有价证券、贵重礼品。</w:t>
      </w:r>
    </w:p>
    <w:p>
      <w:pPr>
        <w:ind w:firstLine="420"/>
        <w:jc w:val="both"/>
      </w:pPr>
      <w:r>
        <w:rPr>
          <w:sz w:val="21"/>
        </w:rPr>
        <w:t>（</w:t>
      </w:r>
      <w:r>
        <w:rPr>
          <w:sz w:val="21"/>
        </w:rPr>
        <w:t>2</w:t>
      </w:r>
      <w:r>
        <w:rPr>
          <w:sz w:val="21"/>
        </w:rPr>
        <w:t>）承包人不得以任何名义为发包人及其工作人员报销应由发包人单位或个人支付的任何费用。</w:t>
      </w:r>
    </w:p>
    <w:p>
      <w:pPr>
        <w:ind w:firstLine="420"/>
        <w:jc w:val="both"/>
      </w:pPr>
      <w:r>
        <w:rPr>
          <w:sz w:val="21"/>
        </w:rPr>
        <w:t>（</w:t>
      </w:r>
      <w:r>
        <w:rPr>
          <w:sz w:val="21"/>
        </w:rPr>
        <w:t>3</w:t>
      </w:r>
      <w:r>
        <w:rPr>
          <w:sz w:val="21"/>
        </w:rPr>
        <w:t>）承包人不得以任何理由安排发包人工作人员参加超标准宴请及娱乐活动。</w:t>
      </w:r>
    </w:p>
    <w:p>
      <w:pPr>
        <w:ind w:firstLine="420"/>
        <w:jc w:val="both"/>
      </w:pPr>
      <w:r>
        <w:rPr>
          <w:sz w:val="21"/>
        </w:rPr>
        <w:t>（</w:t>
      </w:r>
      <w:r>
        <w:rPr>
          <w:sz w:val="21"/>
        </w:rPr>
        <w:t>4</w:t>
      </w:r>
      <w:r>
        <w:rPr>
          <w:sz w:val="21"/>
        </w:rPr>
        <w:t>）承包人不得为发包人单位和个人购置或提供通讯工具、交通工具和高档办公用品等。</w:t>
      </w:r>
    </w:p>
    <w:p>
      <w:pPr>
        <w:ind w:firstLine="422"/>
        <w:jc w:val="both"/>
      </w:pPr>
      <w:r>
        <w:rPr>
          <w:b/>
          <w:sz w:val="21"/>
        </w:rPr>
        <w:t>4</w:t>
      </w:r>
      <w:r>
        <w:rPr>
          <w:b/>
          <w:sz w:val="21"/>
        </w:rPr>
        <w:t>．违约责任</w:t>
      </w:r>
    </w:p>
    <w:p>
      <w:pPr>
        <w:ind w:firstLine="420"/>
        <w:jc w:val="both"/>
      </w:pPr>
      <w:r>
        <w:rPr>
          <w:sz w:val="21"/>
        </w:rPr>
        <w:t>（</w:t>
      </w:r>
      <w:r>
        <w:rPr>
          <w:sz w:val="21"/>
        </w:rPr>
        <w:t>1</w:t>
      </w:r>
      <w:r>
        <w:rPr>
          <w:sz w:val="21"/>
        </w:rPr>
        <w:t>）发包人及其工作人员违反本合同第</w:t>
      </w:r>
      <w:r>
        <w:rPr>
          <w:sz w:val="21"/>
        </w:rPr>
        <w:t>1</w:t>
      </w:r>
      <w:r>
        <w:rPr>
          <w:sz w:val="21"/>
        </w:rPr>
        <w:t>、</w:t>
      </w:r>
      <w:r>
        <w:rPr>
          <w:sz w:val="21"/>
        </w:rPr>
        <w:t>2</w:t>
      </w:r>
      <w:r>
        <w:rPr>
          <w:sz w:val="21"/>
        </w:rPr>
        <w:t>条，按管理权限，依据有关规定给予党纪、政纪或组织处理；涉嫌犯罪的，移交司法机关追究刑事责任；给承包人单位造成经济损失的，应予以赔偿。</w:t>
      </w:r>
    </w:p>
    <w:p>
      <w:pPr>
        <w:ind w:firstLine="420"/>
        <w:jc w:val="both"/>
      </w:pPr>
      <w:r>
        <w:rPr>
          <w:sz w:val="21"/>
        </w:rPr>
        <w:t>（</w:t>
      </w:r>
      <w:r>
        <w:rPr>
          <w:sz w:val="21"/>
        </w:rPr>
        <w:t>2</w:t>
      </w:r>
      <w:r>
        <w:rPr>
          <w:sz w:val="21"/>
        </w:rPr>
        <w:t>）承包人及其工作人员违反本合同第</w:t>
      </w:r>
      <w:r>
        <w:rPr>
          <w:sz w:val="21"/>
        </w:rPr>
        <w:t>1</w:t>
      </w:r>
      <w:r>
        <w:rPr>
          <w:sz w:val="21"/>
        </w:rPr>
        <w:t>、</w:t>
      </w:r>
      <w:r>
        <w:rPr>
          <w:sz w:val="21"/>
        </w:rPr>
        <w:t>3</w:t>
      </w:r>
      <w:r>
        <w:rPr>
          <w:sz w:val="21"/>
        </w:rPr>
        <w:t>条，按管理权限，依据有关规定给予党纪、政纪或组织处理；给发包人单位造成经济损失的，应予以赔偿；情节严重的，发包人建议交通运输主管部门给予承包人一至三年内不得进入其主管的公路建设市场的处罚。</w:t>
      </w:r>
    </w:p>
    <w:p>
      <w:pPr>
        <w:ind w:firstLine="420"/>
        <w:jc w:val="both"/>
      </w:pPr>
      <w:r>
        <w:rPr>
          <w:sz w:val="21"/>
        </w:rPr>
        <w:t>5.</w:t>
      </w:r>
      <w:r>
        <w:rPr>
          <w:sz w:val="21"/>
        </w:rPr>
        <w:t>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pPr>
        <w:ind w:firstLine="420"/>
        <w:jc w:val="both"/>
      </w:pPr>
      <w:r>
        <w:rPr>
          <w:sz w:val="21"/>
        </w:rPr>
        <w:t>6.</w:t>
      </w:r>
      <w:r>
        <w:rPr>
          <w:sz w:val="21"/>
        </w:rPr>
        <w:t>本合同有效期为发包人和承包人签署之日起至该工程项目竣工验收后止。</w:t>
      </w:r>
    </w:p>
    <w:p>
      <w:pPr>
        <w:ind w:firstLine="420"/>
        <w:jc w:val="both"/>
      </w:pPr>
      <w:r>
        <w:rPr>
          <w:sz w:val="21"/>
        </w:rPr>
        <w:t>7.</w:t>
      </w:r>
      <w:r>
        <w:rPr>
          <w:sz w:val="21"/>
        </w:rPr>
        <w:t>本合同作为</w:t>
      </w:r>
      <w:r>
        <w:rPr>
          <w:sz w:val="21"/>
          <w:u w:val="single"/>
        </w:rPr>
        <w:t xml:space="preserve">  </w:t>
      </w:r>
      <w:r>
        <w:rPr>
          <w:sz w:val="21"/>
          <w:u w:val="single"/>
        </w:rPr>
        <w:t>韶关市曲江区省道</w:t>
      </w:r>
      <w:r>
        <w:rPr>
          <w:sz w:val="21"/>
          <w:u w:val="single"/>
        </w:rPr>
        <w:t>S292</w:t>
      </w:r>
      <w:r>
        <w:rPr>
          <w:sz w:val="21"/>
          <w:u w:val="single"/>
        </w:rPr>
        <w:t>线</w:t>
      </w:r>
      <w:r>
        <w:rPr>
          <w:sz w:val="21"/>
          <w:u w:val="single"/>
        </w:rPr>
        <w:t>K4+850~K5+080</w:t>
      </w:r>
      <w:r>
        <w:rPr>
          <w:sz w:val="21"/>
          <w:u w:val="single"/>
        </w:rPr>
        <w:t>段重点水毁修复工程</w:t>
      </w:r>
      <w:r>
        <w:rPr>
          <w:sz w:val="21"/>
          <w:u w:val="single"/>
        </w:rPr>
        <w:t xml:space="preserve"> </w:t>
      </w:r>
      <w:r>
        <w:rPr>
          <w:sz w:val="21"/>
        </w:rPr>
        <w:t>合同的附件，与工程施工合同具有同等的法律效力，经合同双方签署后立即生效。</w:t>
      </w:r>
    </w:p>
    <w:p>
      <w:pPr>
        <w:ind w:firstLine="420"/>
        <w:jc w:val="both"/>
      </w:pPr>
      <w:r>
        <w:rPr>
          <w:sz w:val="21"/>
        </w:rPr>
        <w:t>8.</w:t>
      </w:r>
      <w:r>
        <w:rPr>
          <w:sz w:val="21"/>
        </w:rPr>
        <w:t>本合同一式四份，由发包人和承包人各执一份，送交发包人和承包人的监督单位各一份</w:t>
      </w:r>
    </w:p>
    <w:p>
      <w:pPr>
        <w:jc w:val="both"/>
      </w:pPr>
    </w:p>
    <w:p>
      <w:pPr>
        <w:ind w:firstLine="105"/>
        <w:jc w:val="both"/>
      </w:pPr>
      <w:r>
        <w:rPr>
          <w:sz w:val="21"/>
        </w:rPr>
        <w:t>发包人：</w:t>
      </w:r>
      <w:r>
        <w:rPr>
          <w:sz w:val="21"/>
          <w:u w:val="single"/>
        </w:rPr>
        <w:t>韶关市曲江区地方公路管理站</w:t>
      </w:r>
      <w:r>
        <w:rPr>
          <w:sz w:val="21"/>
          <w:u w:val="single"/>
        </w:rPr>
        <w:t>（盖章）</w:t>
      </w:r>
      <w:r>
        <w:rPr>
          <w:sz w:val="21"/>
        </w:rPr>
        <w:t xml:space="preserve">     </w:t>
      </w:r>
      <w:r>
        <w:rPr>
          <w:sz w:val="21"/>
        </w:rPr>
        <w:t xml:space="preserve">  </w:t>
      </w:r>
      <w:r>
        <w:rPr>
          <w:sz w:val="21"/>
        </w:rPr>
        <w:t>承包人：</w:t>
      </w:r>
      <w:r>
        <w:rPr>
          <w:sz w:val="21"/>
          <w:u w:val="single"/>
        </w:rPr>
        <w:t xml:space="preserve">                             </w:t>
      </w:r>
    </w:p>
    <w:p>
      <w:pPr>
        <w:ind w:firstLine="153"/>
        <w:jc w:val="both"/>
      </w:pPr>
      <w:r>
        <w:rPr>
          <w:sz w:val="21"/>
        </w:rPr>
        <w:t>法定代表人或　　　　　　　　　　　　　</w:t>
      </w:r>
      <w:r>
        <w:rPr>
          <w:sz w:val="21"/>
        </w:rPr>
        <w:t xml:space="preserve">          </w:t>
      </w:r>
      <w:r>
        <w:rPr>
          <w:sz w:val="21"/>
        </w:rPr>
        <w:t>法定代表人或　　　　　　</w:t>
      </w:r>
    </w:p>
    <w:p>
      <w:pPr>
        <w:ind w:firstLine="105"/>
        <w:jc w:val="both"/>
      </w:pPr>
      <w:r>
        <w:rPr>
          <w:sz w:val="21"/>
        </w:rPr>
        <w:t>其授权的代理人</w:t>
      </w:r>
      <w:r>
        <w:rPr>
          <w:sz w:val="21"/>
          <w:u w:val="single"/>
        </w:rPr>
        <w:t xml:space="preserve">   </w:t>
      </w:r>
      <w:r>
        <w:rPr>
          <w:sz w:val="21"/>
          <w:u w:val="single"/>
        </w:rPr>
        <w:t>　（签字）</w:t>
      </w:r>
      <w:r>
        <w:rPr>
          <w:sz w:val="21"/>
        </w:rPr>
        <w:t xml:space="preserve">                      </w:t>
      </w:r>
      <w:r>
        <w:rPr>
          <w:sz w:val="21"/>
        </w:rPr>
        <w:t>其授权的代理人</w:t>
      </w:r>
      <w:r>
        <w:rPr>
          <w:sz w:val="21"/>
          <w:u w:val="single"/>
        </w:rPr>
        <w:t xml:space="preserve">      </w:t>
      </w:r>
      <w:r>
        <w:rPr>
          <w:sz w:val="21"/>
          <w:u w:val="single"/>
        </w:rPr>
        <w:t>（签字）</w:t>
      </w:r>
    </w:p>
    <w:p>
      <w:pPr>
        <w:jc w:val="both"/>
      </w:pPr>
    </w:p>
    <w:p>
      <w:pPr>
        <w:ind w:firstLine="105"/>
        <w:jc w:val="left"/>
      </w:pPr>
      <w:r>
        <w:rPr>
          <w:sz w:val="21"/>
        </w:rPr>
        <w:t>地址：</w:t>
      </w:r>
      <w:r>
        <w:rPr>
          <w:sz w:val="21"/>
          <w:u w:val="single"/>
        </w:rPr>
        <w:t xml:space="preserve">                       </w:t>
      </w:r>
      <w:r>
        <w:rPr>
          <w:sz w:val="21"/>
        </w:rPr>
        <w:t xml:space="preserve">                    </w:t>
      </w:r>
      <w:r>
        <w:rPr>
          <w:sz w:val="21"/>
        </w:rPr>
        <w:t>地址：</w:t>
      </w:r>
      <w:r>
        <w:rPr>
          <w:sz w:val="21"/>
          <w:u w:val="single"/>
        </w:rPr>
        <w:t xml:space="preserve">              </w:t>
      </w:r>
    </w:p>
    <w:p>
      <w:pPr>
        <w:jc w:val="both"/>
      </w:pPr>
    </w:p>
    <w:p>
      <w:pPr>
        <w:ind w:firstLine="105"/>
        <w:jc w:val="both"/>
      </w:pPr>
      <w:r>
        <w:rPr>
          <w:sz w:val="21"/>
        </w:rPr>
        <w:t>电话：</w:t>
      </w:r>
      <w:r>
        <w:rPr>
          <w:sz w:val="21"/>
          <w:u w:val="single"/>
        </w:rPr>
        <w:t xml:space="preserve">      </w:t>
      </w:r>
      <w:r>
        <w:rPr>
          <w:sz w:val="21"/>
          <w:u w:val="single"/>
        </w:rPr>
        <w:t xml:space="preserve">                 </w:t>
      </w:r>
      <w:r>
        <w:rPr>
          <w:sz w:val="21"/>
        </w:rPr>
        <w:t xml:space="preserve">                </w:t>
      </w:r>
      <w:r>
        <w:rPr>
          <w:sz w:val="21"/>
        </w:rPr>
        <w:t xml:space="preserve">    </w:t>
      </w:r>
      <w:r>
        <w:rPr>
          <w:sz w:val="21"/>
        </w:rPr>
        <w:t>电话：</w:t>
      </w:r>
      <w:r>
        <w:rPr>
          <w:sz w:val="21"/>
          <w:u w:val="single"/>
        </w:rPr>
        <w:t xml:space="preserve">                </w:t>
      </w:r>
    </w:p>
    <w:p>
      <w:pPr>
        <w:jc w:val="left"/>
      </w:pPr>
    </w:p>
    <w:p>
      <w:pPr>
        <w:ind w:firstLine="105"/>
        <w:jc w:val="left"/>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rPr>
        <w:t xml:space="preserve">            </w:t>
      </w:r>
      <w:r>
        <w:rPr>
          <w:sz w:val="21"/>
        </w:rPr>
        <w:t xml:space="preserve"> </w:t>
      </w: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440205-2023-00340</w:t>
      </w:r>
    </w:p>
    <w:p>
      <w:pPr>
        <w:jc w:val="center"/>
      </w:pPr>
      <w:r>
        <w:rPr>
          <w:b/>
          <w:sz w:val="24"/>
        </w:rPr>
        <w:t>采购项目编号：</w:t>
      </w:r>
      <w:r>
        <w:rPr>
          <w:b/>
          <w:sz w:val="24"/>
        </w:rPr>
        <w:t>SGJX230311GC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韶关市君信招标代理有限公司</w:t>
      </w:r>
    </w:p>
    <w:p>
      <w:pPr>
        <w:ind w:firstLine="480"/>
      </w:pPr>
      <w:r>
        <w:rPr/>
        <w:t>你方组织的</w:t>
      </w:r>
      <w:r>
        <w:rPr>
          <w:u w:val="single"/>
        </w:rPr>
        <w:t>“</w:t>
      </w:r>
      <w:r>
        <w:rPr>
          <w:u w:val="single"/>
        </w:rPr>
        <w:t>韶关市曲江区省道S292线K4+850~K5+080段重点水毁修复工程</w:t>
      </w:r>
      <w:r>
        <w:rPr>
          <w:u w:val="single"/>
        </w:rPr>
        <w:t>”</w:t>
      </w:r>
      <w:r>
        <w:rPr/>
        <w:t>项目的竞争性磋商[采购项目编号为：</w:t>
      </w:r>
      <w:r>
        <w:rPr>
          <w:u w:val="single"/>
        </w:rPr>
        <w:t>SGJX230311GC</w:t>
      </w:r>
      <w:r>
        <w:rPr/>
        <w:t>]，我方愿参与响应。</w:t>
      </w:r>
    </w:p>
    <w:p>
      <w:pPr>
        <w:ind w:firstLine="480"/>
      </w:pPr>
      <w:r>
        <w:rPr/>
        <w:t>我方确认收到贵方提供的</w:t>
      </w:r>
      <w:r>
        <w:rPr>
          <w:u w:val="single"/>
        </w:rPr>
        <w:t>“</w:t>
      </w:r>
      <w:r>
        <w:rPr>
          <w:u w:val="single"/>
        </w:rPr>
        <w:t>韶关市曲江区省道S292线K4+850~K5+080段重点水毁修复工程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韶关市君信招标代理有限公司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韶关市曲江区省道S292线K4+850~K5+080段重点水毁修复工程</w:t>
      </w:r>
      <w:r>
        <w:rPr/>
        <w:t>”项目采购[采购项目编号为</w:t>
      </w:r>
      <w:r>
        <w:rPr/>
        <w:t>SGJX230311GC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韶关市曲江区地方公路管理站</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韶关市君信招标代理有限公司</w:t>
      </w:r>
    </w:p>
    <w:p>
      <w:pPr>
        <w:ind w:firstLine="480"/>
      </w:pPr>
      <w:r>
        <w:rPr/>
        <w:t>我单位参加贵公司组织的</w:t>
      </w:r>
      <w:r>
        <w:rPr/>
        <w:t>韶关市曲江区省道S292线K4+850~K5+080段重点水毁修复工程</w:t>
      </w:r>
      <w:r>
        <w:rPr/>
        <w:t>（采购项目编号：</w:t>
      </w:r>
      <w:r>
        <w:rPr/>
        <w:t>SGJX230311GC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韶关市君信招标代理有限公司</w:t>
      </w:r>
    </w:p>
    <w:p>
      <w:pPr>
        <w:ind w:firstLine="480"/>
      </w:pPr>
      <w:r>
        <w:rPr/>
        <w:t>我单位已登记并准备参与“</w:t>
      </w:r>
      <w:r>
        <w:rPr/>
        <w:t>韶关市曲江区省道S292线K4+850~K5+080段重点水毁修复工程</w:t>
      </w:r>
      <w:r>
        <w:rPr/>
        <w:t>”项目（采购项目编号：</w:t>
      </w:r>
      <w:r>
        <w:rPr/>
        <w:t>SGJX230311GC</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