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附件1：采购需求清单</w:t>
      </w:r>
    </w:p>
    <w:p>
      <w:pPr>
        <w:jc w:val="both"/>
        <w:rPr>
          <w:rFonts w:hint="eastAsia" w:ascii="仿宋" w:hAnsi="仿宋" w:eastAsia="仿宋" w:cs="仿宋"/>
          <w:b/>
          <w:bCs/>
          <w:color w:val="auto"/>
          <w:sz w:val="32"/>
          <w:szCs w:val="32"/>
          <w:lang w:eastAsia="zh-CN"/>
        </w:rPr>
      </w:pPr>
    </w:p>
    <w:p>
      <w:pPr>
        <w:jc w:val="cente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eastAsia="zh-CN"/>
        </w:rPr>
        <w:t>粤北华南教育历史研学（大村）基地和特色精品村建设项目（延伸和拓展）设备采购（民宿区第一批）</w:t>
      </w:r>
      <w:r>
        <w:rPr>
          <w:rFonts w:hint="eastAsia" w:ascii="仿宋" w:hAnsi="仿宋" w:eastAsia="仿宋" w:cs="仿宋"/>
          <w:b/>
          <w:bCs/>
          <w:color w:val="auto"/>
          <w:sz w:val="32"/>
          <w:szCs w:val="32"/>
          <w:lang w:val="en-US" w:eastAsia="zh-CN"/>
        </w:rPr>
        <w:t>采购需求清单</w:t>
      </w:r>
    </w:p>
    <w:p>
      <w:pPr>
        <w:keepNext w:val="0"/>
        <w:keepLines w:val="0"/>
        <w:pageBreakBefore w:val="0"/>
        <w:widowControl/>
        <w:suppressLineNumbers w:val="0"/>
        <w:shd w:val="clear"/>
        <w:kinsoku/>
        <w:overflowPunct/>
        <w:topLinePunct w:val="0"/>
        <w:autoSpaceDE/>
        <w:autoSpaceDN/>
        <w:bidi w:val="0"/>
        <w:adjustRightInd/>
        <w:snapToGrid/>
        <w:spacing w:line="360" w:lineRule="auto"/>
        <w:jc w:val="left"/>
        <w:textAlignment w:val="auto"/>
        <w:rPr>
          <w:rStyle w:val="9"/>
          <w:rFonts w:hint="eastAsia" w:ascii="仿宋" w:hAnsi="仿宋" w:eastAsia="仿宋" w:cs="仿宋"/>
          <w:kern w:val="0"/>
          <w:sz w:val="24"/>
          <w:szCs w:val="24"/>
          <w:lang w:val="en-US" w:eastAsia="zh-CN" w:bidi="ar"/>
        </w:rPr>
      </w:pPr>
    </w:p>
    <w:p>
      <w:pPr>
        <w:keepNext w:val="0"/>
        <w:keepLines w:val="0"/>
        <w:pageBreakBefore w:val="0"/>
        <w:widowControl/>
        <w:suppressLineNumbers w:val="0"/>
        <w:shd w:val="clear"/>
        <w:kinsoku/>
        <w:overflowPunct/>
        <w:topLinePunct w:val="0"/>
        <w:autoSpaceDE/>
        <w:autoSpaceDN/>
        <w:bidi w:val="0"/>
        <w:adjustRightInd/>
        <w:snapToGrid/>
        <w:spacing w:line="520" w:lineRule="exact"/>
        <w:jc w:val="left"/>
        <w:textAlignment w:val="auto"/>
        <w:rPr>
          <w:rFonts w:hint="eastAsia" w:ascii="仿宋" w:hAnsi="仿宋" w:eastAsia="仿宋" w:cs="仿宋"/>
          <w:sz w:val="28"/>
          <w:szCs w:val="28"/>
        </w:rPr>
      </w:pPr>
      <w:r>
        <w:rPr>
          <w:rStyle w:val="9"/>
          <w:rFonts w:hint="eastAsia" w:ascii="仿宋" w:hAnsi="仿宋" w:eastAsia="仿宋" w:cs="仿宋"/>
          <w:kern w:val="0"/>
          <w:sz w:val="28"/>
          <w:szCs w:val="28"/>
          <w:lang w:val="en-US" w:eastAsia="zh-CN" w:bidi="ar"/>
        </w:rPr>
        <w:t>一、项目概况</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i w:val="0"/>
          <w:iCs w:val="0"/>
          <w:caps w:val="0"/>
          <w:color w:val="auto"/>
          <w:spacing w:val="23"/>
          <w:kern w:val="0"/>
          <w:sz w:val="28"/>
          <w:szCs w:val="28"/>
          <w:shd w:val="clear" w:color="auto" w:fill="auto"/>
          <w:lang w:val="en-US" w:eastAsia="zh-CN" w:bidi="ar"/>
        </w:rPr>
      </w:pPr>
      <w:r>
        <w:rPr>
          <w:rFonts w:hint="eastAsia" w:ascii="仿宋" w:hAnsi="仿宋" w:eastAsia="仿宋" w:cs="仿宋"/>
          <w:i w:val="0"/>
          <w:iCs w:val="0"/>
          <w:caps w:val="0"/>
          <w:color w:val="auto"/>
          <w:spacing w:val="23"/>
          <w:sz w:val="28"/>
          <w:szCs w:val="28"/>
          <w:shd w:val="clear" w:color="auto" w:fill="auto"/>
        </w:rPr>
        <w:t>韶关市浈江区公共资产事务中心现拟对粤北华南教育历史研学（大村）基地采购民宿区的衣柜、床、窗帘、床上用品、电视机等家具家电一批</w:t>
      </w:r>
      <w:r>
        <w:rPr>
          <w:rFonts w:hint="eastAsia" w:ascii="仿宋" w:hAnsi="仿宋" w:eastAsia="仿宋" w:cs="仿宋"/>
          <w:i w:val="0"/>
          <w:iCs w:val="0"/>
          <w:caps w:val="0"/>
          <w:color w:val="auto"/>
          <w:spacing w:val="23"/>
          <w:kern w:val="0"/>
          <w:sz w:val="28"/>
          <w:szCs w:val="28"/>
          <w:shd w:val="clear" w:color="auto" w:fill="auto"/>
          <w:lang w:val="en-US" w:eastAsia="zh-CN" w:bidi="ar"/>
        </w:rPr>
        <w:t>。</w:t>
      </w:r>
    </w:p>
    <w:p>
      <w:pPr>
        <w:keepNext w:val="0"/>
        <w:keepLines w:val="0"/>
        <w:pageBreakBefore w:val="0"/>
        <w:widowControl/>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i w:val="0"/>
          <w:iCs w:val="0"/>
          <w:caps w:val="0"/>
          <w:color w:val="auto"/>
          <w:spacing w:val="23"/>
          <w:kern w:val="0"/>
          <w:sz w:val="28"/>
          <w:szCs w:val="28"/>
          <w:shd w:val="clear" w:color="auto" w:fill="auto"/>
          <w:lang w:val="en-US" w:eastAsia="zh-CN" w:bidi="ar"/>
        </w:rPr>
      </w:pPr>
      <w:bookmarkStart w:id="0" w:name="_GoBack"/>
      <w:bookmarkEnd w:id="0"/>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r>
        <w:rPr>
          <w:rFonts w:hint="eastAsia" w:ascii="仿宋" w:hAnsi="仿宋" w:eastAsia="仿宋" w:cs="仿宋"/>
          <w:b/>
          <w:bCs/>
          <w:i w:val="0"/>
          <w:iCs w:val="0"/>
          <w:caps w:val="0"/>
          <w:color w:val="auto"/>
          <w:spacing w:val="23"/>
          <w:kern w:val="0"/>
          <w:sz w:val="28"/>
          <w:szCs w:val="28"/>
          <w:shd w:val="clear" w:fill="auto"/>
          <w:lang w:val="en-US" w:eastAsia="zh-CN" w:bidi="ar"/>
        </w:rPr>
        <w:t>二、</w:t>
      </w:r>
      <w:r>
        <w:rPr>
          <w:rFonts w:hint="eastAsia" w:ascii="仿宋" w:hAnsi="仿宋" w:eastAsia="仿宋" w:cs="仿宋"/>
          <w:b/>
          <w:bCs/>
          <w:i w:val="0"/>
          <w:iCs w:val="0"/>
          <w:caps w:val="0"/>
          <w:color w:val="auto"/>
          <w:spacing w:val="23"/>
          <w:kern w:val="0"/>
          <w:sz w:val="28"/>
          <w:szCs w:val="28"/>
          <w:shd w:val="clear" w:color="auto" w:fill="auto"/>
          <w:lang w:val="en-US" w:eastAsia="zh-CN" w:bidi="ar"/>
        </w:rPr>
        <w:t>采购主要内容</w:t>
      </w:r>
    </w:p>
    <w:tbl>
      <w:tblPr>
        <w:tblStyle w:val="7"/>
        <w:tblW w:w="46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3"/>
        <w:gridCol w:w="3632"/>
        <w:gridCol w:w="2203"/>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序号</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货物名称</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计量单位</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rPr>
            </w:pPr>
            <w:r>
              <w:rPr>
                <w:rFonts w:hint="eastAsia" w:ascii="仿宋" w:hAnsi="仿宋" w:eastAsia="仿宋" w:cs="仿宋"/>
                <w:kern w:val="2"/>
                <w:sz w:val="28"/>
                <w:szCs w:val="28"/>
                <w:lang w:val="en-US" w:eastAsia="zh-CN" w:bidi="ar"/>
              </w:rPr>
              <w:t>床</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张</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2</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上下床</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张</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3</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窗帘</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4</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床上用品</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茶台、茶台椅</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衣柜、床头柜</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7</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其他家具</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8</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电视机</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台</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9</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电热水器</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台</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10</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排插</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个</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11</w:t>
            </w:r>
          </w:p>
        </w:tc>
        <w:tc>
          <w:tcPr>
            <w:tcW w:w="2130"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val="0"/>
              <w:autoSpaceDN/>
              <w:bidi w:val="0"/>
              <w:spacing w:before="0" w:beforeAutospacing="0" w:after="0" w:afterAutospacing="0" w:line="400" w:lineRule="exact"/>
              <w:ind w:left="0" w:leftChars="0" w:right="0" w:rightChars="0"/>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kern w:val="2"/>
                <w:sz w:val="28"/>
                <w:szCs w:val="28"/>
                <w:lang w:val="en-US" w:eastAsia="zh-CN" w:bidi="ar"/>
              </w:rPr>
              <w:t>其他生活电器</w:t>
            </w:r>
          </w:p>
        </w:tc>
        <w:tc>
          <w:tcPr>
            <w:tcW w:w="1292" w:type="pct"/>
            <w:shd w:val="clear" w:color="auto" w:fill="auto"/>
            <w:noWrap w:val="0"/>
            <w:tcMar>
              <w:top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批</w:t>
            </w:r>
          </w:p>
        </w:tc>
        <w:tc>
          <w:tcPr>
            <w:tcW w:w="847" w:type="pct"/>
            <w:shd w:val="clear" w:color="auto" w:fill="auto"/>
            <w:noWrap w:val="0"/>
            <w:tcMar>
              <w:top w:w="0" w:type="dxa"/>
              <w:right w:w="0" w:type="dxa"/>
            </w:tcMar>
            <w:vAlign w:val="center"/>
          </w:tcPr>
          <w:p>
            <w:pPr>
              <w:keepNext w:val="0"/>
              <w:keepLines w:val="0"/>
              <w:pageBreakBefore w:val="0"/>
              <w:widowControl w:val="0"/>
              <w:suppressLineNumbers w:val="0"/>
              <w:kinsoku/>
              <w:wordWrap w:val="0"/>
              <w:overflowPunct/>
              <w:topLinePunct/>
              <w:autoSpaceDE/>
              <w:autoSpaceDN/>
              <w:bidi w:val="0"/>
              <w:spacing w:before="0" w:beforeAutospacing="0" w:after="0" w:afterAutospacing="0" w:line="400" w:lineRule="exact"/>
              <w:ind w:left="0" w:right="0"/>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sz w:val="28"/>
                <w:szCs w:val="28"/>
                <w:lang w:val="en-US" w:eastAsia="zh-CN"/>
              </w:rPr>
              <w:t>1</w:t>
            </w:r>
          </w:p>
        </w:tc>
      </w:tr>
    </w:tbl>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40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p>
    <w:p>
      <w:pPr>
        <w:rPr>
          <w:rFonts w:hint="eastAsia" w:ascii="仿宋" w:hAnsi="仿宋" w:eastAsia="仿宋" w:cs="仿宋"/>
          <w:b/>
          <w:bCs/>
          <w:i w:val="0"/>
          <w:iCs w:val="0"/>
          <w:caps w:val="0"/>
          <w:color w:val="auto"/>
          <w:spacing w:val="23"/>
          <w:kern w:val="0"/>
          <w:sz w:val="28"/>
          <w:szCs w:val="28"/>
          <w:shd w:val="clear" w:fill="auto"/>
          <w:lang w:val="en-US" w:eastAsia="zh-CN" w:bidi="ar"/>
        </w:rPr>
      </w:pPr>
      <w:r>
        <w:rPr>
          <w:rFonts w:hint="eastAsia" w:ascii="仿宋" w:hAnsi="仿宋" w:eastAsia="仿宋" w:cs="仿宋"/>
          <w:b/>
          <w:bCs/>
          <w:i w:val="0"/>
          <w:iCs w:val="0"/>
          <w:caps w:val="0"/>
          <w:color w:val="auto"/>
          <w:spacing w:val="23"/>
          <w:kern w:val="0"/>
          <w:sz w:val="28"/>
          <w:szCs w:val="28"/>
          <w:shd w:val="clear" w:fill="auto"/>
          <w:lang w:val="en-US" w:eastAsia="zh-CN" w:bidi="ar"/>
        </w:rPr>
        <w:br w:type="page"/>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r>
        <w:rPr>
          <w:rFonts w:hint="eastAsia" w:ascii="仿宋" w:hAnsi="仿宋" w:eastAsia="仿宋" w:cs="仿宋"/>
          <w:b/>
          <w:bCs/>
          <w:i w:val="0"/>
          <w:iCs w:val="0"/>
          <w:caps w:val="0"/>
          <w:color w:val="auto"/>
          <w:spacing w:val="23"/>
          <w:kern w:val="0"/>
          <w:sz w:val="28"/>
          <w:szCs w:val="28"/>
          <w:shd w:val="clear" w:fill="auto"/>
          <w:lang w:val="en-US" w:eastAsia="zh-CN" w:bidi="ar"/>
        </w:rPr>
        <w:t>三、采购货物</w:t>
      </w:r>
      <w:r>
        <w:rPr>
          <w:rFonts w:hint="eastAsia" w:ascii="仿宋" w:hAnsi="仿宋" w:eastAsia="仿宋" w:cs="仿宋"/>
          <w:b/>
          <w:bCs/>
          <w:i w:val="0"/>
          <w:iCs w:val="0"/>
          <w:caps w:val="0"/>
          <w:color w:val="auto"/>
          <w:spacing w:val="23"/>
          <w:kern w:val="0"/>
          <w:sz w:val="28"/>
          <w:szCs w:val="28"/>
          <w:shd w:val="clear" w:color="auto" w:fill="auto"/>
          <w:lang w:val="en-US" w:eastAsia="zh-CN" w:bidi="ar"/>
        </w:rPr>
        <w:t>清单</w:t>
      </w:r>
    </w:p>
    <w:tbl>
      <w:tblPr>
        <w:tblStyle w:val="7"/>
        <w:tblW w:w="5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5"/>
        <w:gridCol w:w="861"/>
        <w:gridCol w:w="1373"/>
        <w:gridCol w:w="5111"/>
        <w:gridCol w:w="866"/>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名称</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规格</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技术参数</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数量（单位）</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default"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衣柜</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800*2100*550（mm）±5%</w:t>
            </w: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trike w:val="0"/>
                <w:color w:val="auto"/>
                <w:sz w:val="20"/>
                <w:szCs w:val="20"/>
                <w:highlight w:val="none"/>
                <w:lang w:val="en-US" w:eastAsia="zh-CN" w:bidi="ar"/>
              </w:rPr>
            </w:pPr>
            <w:r>
              <w:rPr>
                <w:rFonts w:hint="eastAsia" w:ascii="宋体" w:hAnsi="宋体" w:eastAsia="宋体" w:cs="宋体"/>
                <w:color w:val="000000"/>
                <w:kern w:val="2"/>
                <w:sz w:val="20"/>
                <w:szCs w:val="20"/>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基材：柜体采用优质白蜡木，厚度不小于16mm。背板采用不小于5mm多层板（单面贴）。白蜡木符合GB/T 3324-2017《木家具通用技术条件》、GB/T 29894-2013《木材鉴别方法通则》、GB 18584-2001《室内装饰装修</w:t>
            </w:r>
            <w:r>
              <w:rPr>
                <w:rFonts w:hint="eastAsia" w:ascii="宋体" w:hAnsi="宋体" w:eastAsia="宋体" w:cs="宋体"/>
                <w:i w:val="0"/>
                <w:iCs w:val="0"/>
                <w:color w:val="000000"/>
                <w:kern w:val="0"/>
                <w:sz w:val="21"/>
                <w:szCs w:val="21"/>
                <w:highlight w:val="none"/>
                <w:u w:val="none"/>
                <w:lang w:val="en-US" w:eastAsia="zh-CN" w:bidi="ar"/>
              </w:rPr>
              <w:t>材料 木家具中有害物</w:t>
            </w:r>
            <w:r>
              <w:rPr>
                <w:rFonts w:hint="eastAsia" w:ascii="宋体" w:hAnsi="宋体" w:eastAsia="宋体" w:cs="宋体"/>
                <w:i w:val="0"/>
                <w:iCs w:val="0"/>
                <w:color w:val="auto"/>
                <w:kern w:val="0"/>
                <w:sz w:val="21"/>
                <w:szCs w:val="21"/>
                <w:highlight w:val="none"/>
                <w:u w:val="none"/>
                <w:lang w:val="en-US" w:eastAsia="zh-CN" w:bidi="ar"/>
              </w:rPr>
              <w:t>质限量》标准，</w:t>
            </w:r>
            <w:r>
              <w:rPr>
                <w:rFonts w:hint="eastAsia" w:ascii="宋体" w:hAnsi="宋体" w:eastAsia="宋体" w:cs="宋体"/>
                <w:i w:val="0"/>
                <w:iCs w:val="0"/>
                <w:strike w:val="0"/>
                <w:dstrike w:val="0"/>
                <w:color w:val="auto"/>
                <w:kern w:val="0"/>
                <w:sz w:val="21"/>
                <w:szCs w:val="21"/>
                <w:highlight w:val="none"/>
                <w:u w:val="none"/>
                <w:lang w:val="en-US" w:eastAsia="zh-CN" w:bidi="ar"/>
              </w:rPr>
              <w:t>木材含水率≤12%，</w:t>
            </w:r>
            <w:r>
              <w:rPr>
                <w:rFonts w:hint="eastAsia" w:ascii="宋体" w:hAnsi="宋体" w:eastAsia="宋体" w:cs="宋体"/>
                <w:i w:val="0"/>
                <w:iCs w:val="0"/>
                <w:strike w:val="0"/>
                <w:color w:val="auto"/>
                <w:kern w:val="0"/>
                <w:sz w:val="21"/>
                <w:szCs w:val="21"/>
                <w:highlight w:val="none"/>
                <w:u w:val="none"/>
                <w:lang w:val="en-US" w:eastAsia="zh-CN" w:bidi="ar"/>
              </w:rPr>
              <w:t>木制件外观应无贯通裂缝，木家具中不应有虫蛀现象，外表节子宽度不应超过材宽的1/3，直径不</w:t>
            </w:r>
            <w:r>
              <w:rPr>
                <w:rFonts w:hint="eastAsia" w:ascii="宋体" w:hAnsi="宋体" w:eastAsia="宋体" w:cs="宋体"/>
                <w:i w:val="0"/>
                <w:iCs w:val="0"/>
                <w:strike w:val="0"/>
                <w:color w:val="auto"/>
                <w:kern w:val="0"/>
                <w:sz w:val="20"/>
                <w:szCs w:val="20"/>
                <w:highlight w:val="none"/>
                <w:u w:val="none"/>
                <w:lang w:val="en-US" w:eastAsia="zh-CN" w:bidi="ar"/>
              </w:rPr>
              <w:t>超过12mm(特殊设计要求除外)，</w:t>
            </w:r>
            <w:r>
              <w:rPr>
                <w:rFonts w:hint="eastAsia" w:ascii="宋体" w:hAnsi="宋体" w:eastAsia="宋体" w:cs="宋体"/>
                <w:strike w:val="0"/>
                <w:color w:val="auto"/>
                <w:sz w:val="20"/>
                <w:szCs w:val="20"/>
                <w:highlight w:val="none"/>
                <w:u w:val="none"/>
                <w:lang w:val="en-US" w:eastAsia="zh-CN" w:bidi="ar"/>
              </w:rPr>
              <w:t>材质鉴定科名为木犀科、中文名为白蜡木。</w:t>
            </w:r>
            <w:r>
              <w:rPr>
                <w:rFonts w:hint="eastAsia" w:ascii="宋体" w:hAnsi="宋体" w:eastAsia="宋体" w:cs="宋体"/>
                <w:strike w:val="0"/>
                <w:dstrike w:val="0"/>
                <w:color w:val="auto"/>
                <w:sz w:val="20"/>
                <w:szCs w:val="20"/>
                <w:highlight w:val="none"/>
                <w:u w:val="none"/>
                <w:lang w:val="en-US" w:eastAsia="zh-CN" w:bidi="ar"/>
              </w:rPr>
              <w:t>甲醛释放量≤1.5mg/L。</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trike w:val="0"/>
                <w:color w:val="auto"/>
                <w:sz w:val="20"/>
                <w:szCs w:val="20"/>
                <w:highlight w:val="none"/>
                <w:lang w:val="en-US" w:eastAsia="zh-CN" w:bidi="ar"/>
              </w:rPr>
            </w:pPr>
            <w:r>
              <w:rPr>
                <w:rFonts w:hint="eastAsia" w:ascii="宋体" w:hAnsi="宋体" w:eastAsia="宋体" w:cs="宋体"/>
                <w:strike w:val="0"/>
                <w:color w:val="auto"/>
                <w:kern w:val="2"/>
                <w:sz w:val="20"/>
                <w:szCs w:val="20"/>
                <w:highlight w:val="none"/>
                <w:lang w:val="en-US" w:eastAsia="zh-CN" w:bidi="ar"/>
              </w:rPr>
              <w:t>2、</w:t>
            </w:r>
            <w:r>
              <w:rPr>
                <w:rFonts w:hint="eastAsia" w:ascii="宋体" w:hAnsi="宋体" w:eastAsia="宋体" w:cs="宋体"/>
                <w:strike w:val="0"/>
                <w:color w:val="auto"/>
                <w:sz w:val="20"/>
                <w:szCs w:val="20"/>
                <w:highlight w:val="none"/>
                <w:u w:val="none"/>
                <w:lang w:val="en-US" w:eastAsia="zh-CN" w:bidi="ar"/>
              </w:rPr>
              <w:t>多层板符合GB 18584-2001《室内装饰装修材料 家具中有害物质限量》标准。</w:t>
            </w:r>
            <w:r>
              <w:rPr>
                <w:rFonts w:hint="eastAsia" w:ascii="宋体" w:hAnsi="宋体" w:eastAsia="宋体" w:cs="宋体"/>
                <w:strike w:val="0"/>
                <w:dstrike w:val="0"/>
                <w:color w:val="auto"/>
                <w:sz w:val="20"/>
                <w:szCs w:val="20"/>
                <w:highlight w:val="none"/>
                <w:u w:val="none"/>
                <w:lang w:val="en-US" w:eastAsia="zh-CN" w:bidi="ar"/>
              </w:rPr>
              <w:t>甲醛释放量≤1.5mg/L。</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trike w:val="0"/>
                <w:color w:val="auto"/>
                <w:sz w:val="20"/>
                <w:szCs w:val="20"/>
                <w:highlight w:val="none"/>
                <w:lang w:val="en-US" w:eastAsia="zh-CN" w:bidi="ar"/>
              </w:rPr>
            </w:pPr>
            <w:r>
              <w:rPr>
                <w:rFonts w:hint="eastAsia" w:ascii="宋体" w:hAnsi="宋体" w:eastAsia="宋体" w:cs="宋体"/>
                <w:strike w:val="0"/>
                <w:color w:val="000000"/>
                <w:sz w:val="20"/>
                <w:szCs w:val="20"/>
                <w:highlight w:val="none"/>
                <w:u w:val="none"/>
                <w:lang w:val="en-US" w:eastAsia="zh-CN" w:bidi="ar"/>
              </w:rPr>
              <w:t>3、油漆：采用环保PU聚脂漆，涂层应平整光滑、清晰、无明显粒子、涨边现象。PU聚脂漆符合GB 1</w:t>
            </w:r>
            <w:r>
              <w:rPr>
                <w:rFonts w:hint="eastAsia" w:ascii="宋体" w:hAnsi="宋体" w:eastAsia="宋体" w:cs="宋体"/>
                <w:strike w:val="0"/>
                <w:color w:val="auto"/>
                <w:sz w:val="20"/>
                <w:szCs w:val="20"/>
                <w:highlight w:val="none"/>
                <w:u w:val="none"/>
                <w:lang w:val="en-US" w:eastAsia="zh-CN" w:bidi="ar"/>
              </w:rPr>
              <w:t>8581-2020《木器涂料中有害物质限量》标准</w:t>
            </w:r>
            <w:r>
              <w:rPr>
                <w:rFonts w:hint="eastAsia" w:ascii="宋体" w:hAnsi="宋体" w:eastAsia="宋体" w:cs="宋体"/>
                <w:strike w:val="0"/>
                <w:dstrike w:val="0"/>
                <w:color w:val="auto"/>
                <w:sz w:val="20"/>
                <w:szCs w:val="20"/>
                <w:highlight w:val="none"/>
                <w:u w:val="none"/>
                <w:lang w:val="en-US" w:eastAsia="zh-CN" w:bidi="ar"/>
              </w:rPr>
              <w:t>，VOC含量≤650g/L，苯含量≤0.1%，甲苯与二甲苯（含乙苯）总和含量≤1%，总铅（Pb)含量≤10mg/kg，可溶性重金属含量镉（Cd）≤5mg/kg、汞（Hg)≤5mg/kg、铬(Cr)≤5mg/kg</w:t>
            </w:r>
            <w:r>
              <w:rPr>
                <w:rFonts w:hint="eastAsia" w:ascii="宋体" w:hAnsi="宋体" w:eastAsia="宋体" w:cs="宋体"/>
                <w:strike w:val="0"/>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z w:val="20"/>
                <w:szCs w:val="20"/>
                <w:highlight w:val="none"/>
                <w:lang w:val="en-US" w:eastAsia="zh-CN" w:bidi="ar"/>
              </w:rPr>
            </w:pPr>
            <w:r>
              <w:rPr>
                <w:rFonts w:hint="eastAsia" w:ascii="宋体" w:hAnsi="宋体" w:eastAsia="宋体" w:cs="宋体"/>
                <w:color w:val="auto"/>
                <w:sz w:val="20"/>
                <w:szCs w:val="20"/>
                <w:highlight w:val="none"/>
                <w:u w:val="none"/>
                <w:lang w:val="en-US" w:eastAsia="zh-CN" w:bidi="ar"/>
              </w:rPr>
              <w:t>4、铰链：符合GB/T 3325-2017《金属家具通用</w:t>
            </w:r>
            <w:r>
              <w:rPr>
                <w:rFonts w:hint="eastAsia" w:ascii="宋体" w:hAnsi="宋体" w:eastAsia="宋体" w:cs="宋体"/>
                <w:color w:val="000000"/>
                <w:sz w:val="20"/>
                <w:szCs w:val="20"/>
                <w:highlight w:val="none"/>
                <w:u w:val="none"/>
                <w:lang w:val="en-US" w:eastAsia="zh-CN" w:bidi="ar"/>
              </w:rPr>
              <w:t>技术条件》、QB/T 3826-1999《轻工产品金属镀层和化学处理层的耐腐蚀试验方法 中性盐雾试验(NSS)法》标准，金属件电镀层表面应无剥落、返锈、毛刺，应无烧焦、起泡、针孔、裂纹、花斑(不但括镀彩锌)和划痕，耐腐蚀等级不低于9级。</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color w:val="000000"/>
                <w:sz w:val="20"/>
                <w:szCs w:val="20"/>
                <w:highlight w:val="none"/>
                <w:u w:val="none"/>
                <w:lang w:val="en-US" w:eastAsia="zh-CN" w:bidi="ar"/>
              </w:rPr>
              <w:t>5、拉手：柜门采用专用拉手，拉手两端、表面呈半圆弧形，表面弧度</w:t>
            </w:r>
            <w:r>
              <w:rPr>
                <w:rFonts w:hint="eastAsia" w:ascii="宋体" w:hAnsi="宋体" w:eastAsia="宋体" w:cs="宋体"/>
                <w:color w:val="000000"/>
                <w:sz w:val="20"/>
                <w:szCs w:val="20"/>
                <w:highlight w:val="none"/>
                <w:u w:val="none"/>
                <w:lang w:val="en-US" w:eastAsia="zh-CN" w:bidi="ar"/>
              </w:rPr>
              <w:t>整体不小于3mm。拉手整体宽21</w:t>
            </w:r>
            <w:r>
              <w:rPr>
                <w:rFonts w:hint="eastAsia" w:ascii="宋体" w:hAnsi="宋体" w:eastAsia="宋体" w:cs="宋体"/>
                <w:color w:val="auto"/>
                <w:sz w:val="20"/>
                <w:szCs w:val="20"/>
                <w:highlight w:val="none"/>
                <w:u w:val="none"/>
                <w:lang w:val="en-US" w:eastAsia="zh-CN" w:bidi="ar"/>
              </w:rPr>
              <w:t>mm（±3mm）、高28mm（±3mm）、</w:t>
            </w:r>
            <w:r>
              <w:rPr>
                <w:rFonts w:hint="eastAsia" w:ascii="宋体" w:hAnsi="宋体" w:eastAsia="宋体" w:cs="宋体"/>
                <w:color w:val="000000"/>
                <w:sz w:val="20"/>
                <w:szCs w:val="20"/>
                <w:highlight w:val="none"/>
                <w:u w:val="none"/>
                <w:lang w:val="en-US" w:eastAsia="zh-CN" w:bidi="ar"/>
              </w:rPr>
              <w:t>底座厚</w:t>
            </w:r>
            <w:r>
              <w:rPr>
                <w:rFonts w:hint="eastAsia" w:ascii="宋体" w:hAnsi="宋体" w:eastAsia="宋体" w:cs="宋体"/>
                <w:color w:val="auto"/>
                <w:sz w:val="20"/>
                <w:szCs w:val="20"/>
                <w:highlight w:val="none"/>
                <w:u w:val="none"/>
                <w:lang w:val="en-US" w:eastAsia="zh-CN" w:bidi="ar"/>
              </w:rPr>
              <w:t>5mm（±2</w:t>
            </w:r>
            <w:r>
              <w:rPr>
                <w:rFonts w:hint="eastAsia" w:ascii="宋体" w:hAnsi="宋体" w:eastAsia="宋体" w:cs="宋体"/>
                <w:color w:val="auto"/>
                <w:sz w:val="20"/>
                <w:szCs w:val="20"/>
                <w:highlight w:val="none"/>
                <w:u w:val="none"/>
                <w:lang w:val="en-US" w:eastAsia="zh-CN" w:bidi="ar"/>
              </w:rPr>
              <w:t>0%）、两端支撑柱厚度10mm</w:t>
            </w:r>
            <w:r>
              <w:rPr>
                <w:rFonts w:hint="eastAsia" w:ascii="宋体" w:hAnsi="宋体" w:eastAsia="宋体" w:cs="宋体"/>
                <w:color w:val="auto"/>
                <w:sz w:val="20"/>
                <w:szCs w:val="20"/>
                <w:highlight w:val="none"/>
                <w:u w:val="none"/>
                <w:lang w:val="en-US" w:eastAsia="zh-CN" w:bidi="ar"/>
              </w:rPr>
              <w:t>（±20%），柜门拉手：整体长度158mm（±3mm）。拉手符合QB/T 3827-1999《轻工产品金属镀层和化学处理层的耐腐蚀试验方法 乙酸盐雾试验(ASS)法》、QB/T 3832-1999《轻工产品金属镀层腐蚀试验结果的评价》标准</w:t>
            </w:r>
            <w:r>
              <w:rPr>
                <w:rFonts w:hint="eastAsia" w:ascii="宋体" w:hAnsi="宋体" w:eastAsia="宋体" w:cs="宋体"/>
                <w:strike w:val="0"/>
                <w:dstrike w:val="0"/>
                <w:color w:val="auto"/>
                <w:sz w:val="20"/>
                <w:szCs w:val="20"/>
                <w:highlight w:val="none"/>
                <w:u w:val="none"/>
                <w:lang w:val="en-US" w:eastAsia="zh-CN" w:bidi="ar"/>
              </w:rPr>
              <w:t>，耐腐蚀等级</w:t>
            </w:r>
            <w:r>
              <w:rPr>
                <w:rFonts w:hint="eastAsia" w:ascii="宋体" w:hAnsi="宋体" w:eastAsia="宋体" w:cs="宋体"/>
                <w:strike w:val="0"/>
                <w:dstrike w:val="0"/>
                <w:color w:val="auto"/>
                <w:highlight w:val="none"/>
                <w:lang w:val="en-US" w:eastAsia="zh-CN"/>
              </w:rPr>
              <w:t>不低于</w:t>
            </w:r>
            <w:r>
              <w:rPr>
                <w:rFonts w:hint="eastAsia" w:ascii="宋体" w:hAnsi="宋体" w:eastAsia="宋体" w:cs="宋体"/>
                <w:strike w:val="0"/>
                <w:dstrike w:val="0"/>
                <w:color w:val="auto"/>
                <w:sz w:val="20"/>
                <w:szCs w:val="20"/>
                <w:highlight w:val="none"/>
                <w:u w:val="none"/>
                <w:lang w:val="en-US" w:eastAsia="zh-CN" w:bidi="ar"/>
              </w:rPr>
              <w:t>10级</w:t>
            </w:r>
            <w:r>
              <w:rPr>
                <w:rFonts w:hint="eastAsia" w:ascii="宋体" w:hAnsi="宋体" w:eastAsia="宋体" w:cs="宋体"/>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z w:val="20"/>
                <w:szCs w:val="20"/>
                <w:highlight w:val="none"/>
                <w:lang w:val="en-US" w:eastAsia="zh-CN" w:bidi="ar"/>
              </w:rPr>
            </w:pPr>
            <w:r>
              <w:rPr>
                <w:rFonts w:hint="eastAsia" w:ascii="宋体" w:hAnsi="宋体" w:eastAsia="宋体" w:cs="宋体"/>
                <w:color w:val="auto"/>
                <w:sz w:val="20"/>
                <w:szCs w:val="20"/>
                <w:highlight w:val="none"/>
                <w:u w:val="none"/>
                <w:lang w:val="en-US" w:eastAsia="zh-CN" w:bidi="ar"/>
              </w:rPr>
              <w:t>6、挂衣杆：铝合金梯型挂衣杆、衣杆侧面</w:t>
            </w:r>
            <w:r>
              <w:rPr>
                <w:rFonts w:hint="eastAsia" w:ascii="宋体" w:hAnsi="宋体" w:eastAsia="宋体" w:cs="宋体"/>
                <w:color w:val="auto"/>
                <w:sz w:val="20"/>
                <w:szCs w:val="20"/>
                <w:highlight w:val="none"/>
                <w:u w:val="none"/>
                <w:lang w:val="en-US" w:eastAsia="zh-CN" w:bidi="ar"/>
              </w:rPr>
              <w:t>尺寸（±20%）：上宽17*下宽28*高33*壁厚1.5（mm）、锌合金+钢制梯型衣杆座、锌合金梯型座尺寸（±20%）：长48*高52*厚10（mm）。铝合金符合GB/T 10125-2021《人造气氛腐蚀试验盐雾试验》、GB/T 33</w:t>
            </w:r>
            <w:r>
              <w:rPr>
                <w:rFonts w:hint="eastAsia" w:ascii="宋体" w:hAnsi="宋体" w:eastAsia="宋体" w:cs="宋体"/>
                <w:color w:val="000000"/>
                <w:sz w:val="20"/>
                <w:szCs w:val="20"/>
                <w:highlight w:val="none"/>
                <w:u w:val="none"/>
                <w:lang w:val="en-US" w:eastAsia="zh-CN" w:bidi="ar"/>
              </w:rPr>
              <w:t>25-2017《金属家具通用技术条件》、QB/T 3832-1999 《轻工产品金属镀层腐蚀试验结果的评价》标准，外观性能要求管材应无裂缝、叠缝，涂层应无漏喷、锈蚀和脱色、掉色现象，涂层应光滑均匀，色泽一致，应无流挂、疙瘩皱皮、飞漆等缺陷，镀层本身的耐腐蚀等级≥10级，镀层对基体的保护等级≥10级。</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sz w:val="20"/>
                <w:szCs w:val="20"/>
                <w:highlight w:val="none"/>
                <w:u w:val="none"/>
                <w:lang w:val="en-US" w:eastAsia="zh-CN" w:bidi="ar"/>
              </w:rPr>
              <w:t>7、衣柜：符合GB 18584-2001《室</w:t>
            </w:r>
            <w:r>
              <w:rPr>
                <w:rFonts w:hint="eastAsia" w:ascii="宋体" w:hAnsi="宋体" w:eastAsia="宋体" w:cs="宋体"/>
                <w:color w:val="auto"/>
                <w:sz w:val="20"/>
                <w:szCs w:val="20"/>
                <w:highlight w:val="none"/>
                <w:u w:val="none"/>
                <w:lang w:val="en-US" w:eastAsia="zh-CN" w:bidi="ar"/>
              </w:rPr>
              <w:t>内装饰装修材料 木家具中有害物质限量》、GB/T 35607-2017《绿色产品评价 家具》标准，</w:t>
            </w:r>
            <w:r>
              <w:rPr>
                <w:rFonts w:hint="eastAsia" w:ascii="宋体" w:hAnsi="宋体" w:eastAsia="宋体" w:cs="宋体"/>
                <w:strike w:val="0"/>
                <w:dstrike w:val="0"/>
                <w:color w:val="auto"/>
                <w:sz w:val="20"/>
                <w:szCs w:val="20"/>
                <w:highlight w:val="none"/>
                <w:u w:val="none"/>
                <w:lang w:val="en-US" w:eastAsia="zh-CN" w:bidi="ar"/>
              </w:rPr>
              <w:t>封边条胶合强度≥0.4MPa，</w:t>
            </w:r>
            <w:r>
              <w:rPr>
                <w:rFonts w:hint="eastAsia" w:ascii="宋体" w:hAnsi="宋体" w:eastAsia="宋体" w:cs="宋体"/>
                <w:strike w:val="0"/>
                <w:color w:val="auto"/>
                <w:sz w:val="20"/>
                <w:szCs w:val="20"/>
                <w:highlight w:val="none"/>
                <w:u w:val="none"/>
                <w:lang w:val="en-US" w:eastAsia="zh-CN" w:bidi="ar"/>
              </w:rPr>
              <w:t>金属件表面涂层附着力不低于2级</w:t>
            </w:r>
            <w:r>
              <w:rPr>
                <w:rFonts w:hint="eastAsia" w:ascii="宋体" w:hAnsi="宋体" w:eastAsia="宋体" w:cs="宋体"/>
                <w:strike w:val="0"/>
                <w:dstrike w:val="0"/>
                <w:color w:val="auto"/>
                <w:sz w:val="20"/>
                <w:szCs w:val="20"/>
                <w:highlight w:val="none"/>
                <w:u w:val="none"/>
                <w:lang w:val="en-US" w:eastAsia="zh-CN" w:bidi="ar"/>
              </w:rPr>
              <w:t>，冲击高度40m，应无剥落、裂纹、皱纹，甲醛释放量≤1.5mg/L，重金属含量(限色漆)可溶性铅≤5mg/kg、可溶性镉≤5mg/kg、可溶性铬≤5mg/kg，可溶性汞≤5mg/kg，木家具等其他家具总挥发性有机化合物（TVOC）≤0.3mg/m3</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52个</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47775" cy="2468880"/>
                  <wp:effectExtent l="0" t="0" r="9525" b="7620"/>
                  <wp:docPr id="50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5" name="图片 1"/>
                          <pic:cNvPicPr>
                            <a:picLocks noChangeAspect="1"/>
                          </pic:cNvPicPr>
                        </pic:nvPicPr>
                        <pic:blipFill>
                          <a:blip r:embed="rId5"/>
                          <a:stretch>
                            <a:fillRect/>
                          </a:stretch>
                        </pic:blipFill>
                        <pic:spPr>
                          <a:xfrm>
                            <a:off x="0" y="0"/>
                            <a:ext cx="1247775" cy="24688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800*2100*550（mm）±5%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trike w:val="0"/>
                <w:color w:val="auto"/>
                <w:sz w:val="20"/>
                <w:szCs w:val="20"/>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1、基材：采用橡木制作，不易变形，经高温、高压、防蛀处理，确保坚固可靠。</w:t>
            </w:r>
            <w:r>
              <w:rPr>
                <w:rFonts w:hint="eastAsia" w:ascii="宋体" w:hAnsi="宋体" w:eastAsia="宋体" w:cs="宋体"/>
                <w:color w:val="000000"/>
                <w:sz w:val="20"/>
                <w:szCs w:val="20"/>
                <w:highlight w:val="none"/>
                <w:u w:val="none"/>
                <w:lang w:val="en-US" w:eastAsia="zh-CN" w:bidi="ar"/>
              </w:rPr>
              <w:t>橡木符合GB/T 3324-2017《木家具通用技术条件》、GB 18580-2017《室内装饰装修材料 人造板及其制品中甲醛释放限量》标准，木家具中不应有</w:t>
            </w:r>
            <w:r>
              <w:rPr>
                <w:rFonts w:hint="eastAsia" w:ascii="宋体" w:hAnsi="宋体" w:eastAsia="宋体" w:cs="宋体"/>
                <w:color w:val="auto"/>
                <w:sz w:val="20"/>
                <w:szCs w:val="20"/>
                <w:highlight w:val="none"/>
                <w:u w:val="none"/>
                <w:lang w:val="en-US" w:eastAsia="zh-CN" w:bidi="ar"/>
              </w:rPr>
              <w:t>虫蛀现象，外表应无腐朽材</w:t>
            </w:r>
            <w:r>
              <w:rPr>
                <w:rFonts w:hint="eastAsia" w:ascii="宋体" w:hAnsi="宋体" w:eastAsia="宋体" w:cs="宋体"/>
                <w:strike w:val="0"/>
                <w:dstrike w:val="0"/>
                <w:color w:val="auto"/>
                <w:sz w:val="20"/>
                <w:szCs w:val="20"/>
                <w:highlight w:val="none"/>
                <w:u w:val="none"/>
                <w:lang w:val="en-US" w:eastAsia="zh-CN" w:bidi="ar"/>
              </w:rPr>
              <w:t>，内表轻微腐朽面积不应超过零件面积的20%，产品中人造板部件甲醛释放量≤0.124mg/m³</w:t>
            </w:r>
            <w:r>
              <w:rPr>
                <w:rFonts w:hint="eastAsia" w:ascii="宋体" w:hAnsi="宋体" w:eastAsia="宋体" w:cs="宋体"/>
                <w:strike w:val="0"/>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z w:val="20"/>
                <w:szCs w:val="20"/>
                <w:highlight w:val="none"/>
                <w:lang w:val="en-US" w:eastAsia="zh-CN" w:bidi="ar"/>
              </w:rPr>
            </w:pPr>
            <w:r>
              <w:rPr>
                <w:rFonts w:hint="eastAsia" w:ascii="宋体" w:hAnsi="宋体" w:eastAsia="宋体" w:cs="宋体"/>
                <w:color w:val="000000"/>
                <w:sz w:val="20"/>
                <w:szCs w:val="20"/>
                <w:highlight w:val="none"/>
                <w:u w:val="none"/>
                <w:lang w:val="en-US" w:eastAsia="zh-CN" w:bidi="ar"/>
              </w:rPr>
              <w:t>2、油漆：采用国产环保漆，经过五底三面油漆工序；表面光滑，木纹纹理清晰，无发白、流挂及明显划伤，色泽均匀。水性油漆符合GB 18581-2020《木器涂料中有害物质限量》标准。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sz w:val="20"/>
                <w:szCs w:val="20"/>
                <w:highlight w:val="none"/>
                <w:lang w:val="en-US" w:eastAsia="zh-CN" w:bidi="ar"/>
              </w:rPr>
            </w:pPr>
            <w:r>
              <w:rPr>
                <w:rFonts w:hint="eastAsia" w:ascii="宋体" w:hAnsi="宋体" w:eastAsia="宋体" w:cs="宋体"/>
                <w:color w:val="00000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000000"/>
                <w:sz w:val="20"/>
                <w:szCs w:val="20"/>
                <w:highlight w:val="none"/>
                <w:u w:val="none"/>
                <w:lang w:val="en-US" w:eastAsia="zh-CN" w:bidi="ar"/>
              </w:rPr>
              <w:t>4、衣柜：衣柜符合GB 18584-2001《室内装饰装修材料 木家具中有害物质限量》、GB/T 3560</w:t>
            </w:r>
            <w:r>
              <w:rPr>
                <w:rFonts w:hint="eastAsia" w:ascii="宋体" w:hAnsi="宋体" w:eastAsia="宋体" w:cs="宋体"/>
                <w:color w:val="auto"/>
                <w:sz w:val="20"/>
                <w:szCs w:val="20"/>
                <w:highlight w:val="none"/>
                <w:u w:val="none"/>
                <w:lang w:val="en-US" w:eastAsia="zh-CN" w:bidi="ar"/>
              </w:rPr>
              <w:t>7-2017《绿色产品评价 家具》标准</w:t>
            </w:r>
            <w:r>
              <w:rPr>
                <w:rFonts w:hint="eastAsia" w:ascii="宋体" w:hAnsi="宋体" w:eastAsia="宋体" w:cs="宋体"/>
                <w:strike w:val="0"/>
                <w:dstrike w:val="0"/>
                <w:color w:val="auto"/>
                <w:sz w:val="20"/>
                <w:szCs w:val="20"/>
                <w:highlight w:val="none"/>
                <w:u w:val="none"/>
                <w:lang w:val="en-US" w:eastAsia="zh-CN" w:bidi="ar"/>
              </w:rPr>
              <w:t>，封边条胶合强度≥0.4MPa，金属件表面涂层附着力不低于2级，冲击高度40m，应无剥落、裂纹、皱纹，甲醛释放量≤1.5mg/L，重金属含量(限色漆)可溶性铅≤5mg/kg、可溶性镉≤5mg/kg、可溶性铬≤5mg/kg，可溶性汞≤5mg/kg，木家具等其他家具总挥发性有机化合物（TVOC）≤0.3mg/m3</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12个</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14755" cy="2929255"/>
                  <wp:effectExtent l="0" t="0" r="4445" b="4445"/>
                  <wp:docPr id="50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8" name="图片 1"/>
                          <pic:cNvPicPr>
                            <a:picLocks noChangeAspect="1"/>
                          </pic:cNvPicPr>
                        </pic:nvPicPr>
                        <pic:blipFill>
                          <a:blip r:embed="rId6"/>
                          <a:srcRect r="10395"/>
                          <a:stretch>
                            <a:fillRect/>
                          </a:stretch>
                        </pic:blipFill>
                        <pic:spPr>
                          <a:xfrm>
                            <a:off x="0" y="0"/>
                            <a:ext cx="1214755" cy="2929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床</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1200*1918*400（mm）±5%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1、基材：采用优质环保白蜡木，纹理细直、木纹清晰，变型系数较小；干燥、防腐处理性能好。</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2、油漆：采用环保PU聚脂漆，涂层应平整光滑、清晰、无明显粒子、涨边现象。</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4、床：符合GB/T 3324-2017《木家具通用技术条件》、GB 18584-2001《室内装饰装修材料 木家具</w:t>
            </w:r>
            <w:r>
              <w:rPr>
                <w:rFonts w:hint="eastAsia" w:ascii="宋体" w:hAnsi="宋体" w:eastAsia="宋体" w:cs="宋体"/>
                <w:i w:val="0"/>
                <w:iCs w:val="0"/>
                <w:color w:val="auto"/>
                <w:kern w:val="0"/>
                <w:sz w:val="20"/>
                <w:szCs w:val="20"/>
                <w:highlight w:val="none"/>
                <w:u w:val="none"/>
                <w:lang w:val="en-US" w:eastAsia="zh-CN" w:bidi="ar"/>
              </w:rPr>
              <w:t>中有害物质限量》标准，</w:t>
            </w:r>
            <w:r>
              <w:rPr>
                <w:rFonts w:hint="eastAsia" w:ascii="宋体" w:hAnsi="宋体" w:eastAsia="宋体" w:cs="宋体"/>
                <w:i w:val="0"/>
                <w:iCs w:val="0"/>
                <w:strike w:val="0"/>
                <w:dstrike w:val="0"/>
                <w:color w:val="auto"/>
                <w:kern w:val="0"/>
                <w:sz w:val="20"/>
                <w:szCs w:val="20"/>
                <w:highlight w:val="none"/>
                <w:u w:val="none"/>
                <w:lang w:val="en-US" w:eastAsia="zh-CN" w:bidi="ar"/>
              </w:rPr>
              <w:t>耐液性（10%乙酸溶液，24h）、耐湿热（20min，70℃)、抗冲击（冲击高度50mm）不低于3级，甲醛释放量≤1.5mg/L，重金属含量：可溶性铅≤5mg/kg、可溶性镉≤5mg/kg、可溶性铬≤5mg/kg、可溶性汞≤5mg/kg</w:t>
            </w:r>
            <w:r>
              <w:rPr>
                <w:rFonts w:hint="eastAsia" w:ascii="宋体" w:hAnsi="宋体" w:eastAsia="宋体" w:cs="宋体"/>
                <w:i w:val="0"/>
                <w:iCs w:val="0"/>
                <w:strike w:val="0"/>
                <w:color w:val="auto"/>
                <w:kern w:val="0"/>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104张</w:t>
            </w:r>
          </w:p>
        </w:tc>
        <w:tc>
          <w:tcPr>
            <w:tcW w:w="978"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58240" cy="857885"/>
                  <wp:effectExtent l="0" t="0" r="10160" b="5715"/>
                  <wp:docPr id="507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 name="图片 3"/>
                          <pic:cNvPicPr>
                            <a:picLocks noChangeAspect="1"/>
                          </pic:cNvPicPr>
                        </pic:nvPicPr>
                        <pic:blipFill>
                          <a:blip r:embed="rId7"/>
                          <a:stretch>
                            <a:fillRect/>
                          </a:stretch>
                        </pic:blipFill>
                        <pic:spPr>
                          <a:xfrm>
                            <a:off x="0" y="0"/>
                            <a:ext cx="1158240" cy="8578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1500*1918*400（mm）±5%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4张</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w:t>
            </w:r>
          </w:p>
        </w:tc>
        <w:tc>
          <w:tcPr>
            <w:tcW w:w="632"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1200*1918*400（mm）±5%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1、基材：采用橡木制作，不易变形，经高温、高压、防蛀处理，确保坚固可靠。</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2、油漆：采用国产环保漆，经过五底三面油漆工序；表面光滑，木纹纹理清晰，无发白、流挂及明显划伤，色泽均匀。</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4、床：符合GB/T 3324-2017《木家具通用技术条件》、GB 18584-2001《室内装饰装修材料 木家具中有害物质限量》标准</w:t>
            </w:r>
            <w:r>
              <w:rPr>
                <w:rFonts w:hint="eastAsia" w:ascii="宋体" w:hAnsi="宋体" w:eastAsia="宋体" w:cs="宋体"/>
                <w:i w:val="0"/>
                <w:iCs w:val="0"/>
                <w:strike w:val="0"/>
                <w:dstrike w:val="0"/>
                <w:color w:val="auto"/>
                <w:kern w:val="0"/>
                <w:sz w:val="20"/>
                <w:szCs w:val="20"/>
                <w:highlight w:val="none"/>
                <w:u w:val="none"/>
                <w:lang w:val="en-US" w:eastAsia="zh-CN" w:bidi="ar"/>
              </w:rPr>
              <w:t>，耐液性（10%乙酸溶液，24h）、耐湿热（20min，70℃)、抗冲击（冲击高度50mm）不低于3级，甲醛释放量≤1.5mg/L，重金属含量：可溶性铅≤5mg/kg、可溶性镉≤5mg/kg、可溶性铬≤5mg/kg、可溶性汞≤5mg/kg</w:t>
            </w:r>
            <w:r>
              <w:rPr>
                <w:rFonts w:hint="eastAsia" w:ascii="宋体" w:hAnsi="宋体" w:eastAsia="宋体" w:cs="宋体"/>
                <w:i w:val="0"/>
                <w:iCs w:val="0"/>
                <w:strike w:val="0"/>
                <w:color w:val="auto"/>
                <w:kern w:val="0"/>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8张</w:t>
            </w:r>
          </w:p>
        </w:tc>
        <w:tc>
          <w:tcPr>
            <w:tcW w:w="978"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958850" cy="803910"/>
                  <wp:effectExtent l="0" t="0" r="6350" b="8890"/>
                  <wp:docPr id="50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0" name="图片 4"/>
                          <pic:cNvPicPr>
                            <a:picLocks noChangeAspect="1"/>
                          </pic:cNvPicPr>
                        </pic:nvPicPr>
                        <pic:blipFill>
                          <a:blip r:embed="rId8"/>
                          <a:stretch>
                            <a:fillRect/>
                          </a:stretch>
                        </pic:blipFill>
                        <pic:spPr>
                          <a:xfrm>
                            <a:off x="0" y="0"/>
                            <a:ext cx="958850" cy="8039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auto"/>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1500*1918*400（mm）±5%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auto"/>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2张</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上下床</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1200*1918*400（mm）±5%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1、床立柱:采用优质冷轧钢板经特制成型线轧制而成，其立面为中空异形，不能用方管和圆管制作，立柱正面和侧面需有加强筋，立面成型后尺寸为55*55mm，材料厚度≥1.2mm。</w:t>
            </w:r>
            <w:r>
              <w:rPr>
                <w:rFonts w:hint="eastAsia" w:ascii="宋体" w:hAnsi="宋体" w:eastAsia="宋体" w:cs="宋体"/>
                <w:color w:val="auto"/>
                <w:sz w:val="20"/>
                <w:szCs w:val="20"/>
                <w:highlight w:val="none"/>
                <w:u w:val="none"/>
                <w:lang w:val="en-US" w:eastAsia="zh-CN" w:bidi="ar"/>
              </w:rPr>
              <w:t>冷轧钢板符合GB/T 3325-2017《金属家具通用技术条件》、GB/T 13237-2013《优质碳素结构钢冷轧钢板和钢带》、GB/T 228.1-2021《金属材料拉伸试验第1部分:室温试验方法》标准，金属件涂层应无漏喷、锈蚀和脱色掉色现象，涂层应光滑均匀，色泽一致，应无流挂、疙瘩皱皮、飞漆等缺陷</w:t>
            </w:r>
            <w:r>
              <w:rPr>
                <w:rFonts w:hint="eastAsia" w:ascii="宋体" w:hAnsi="宋体" w:eastAsia="宋体" w:cs="宋体"/>
                <w:strike w:val="0"/>
                <w:dstrike w:val="0"/>
                <w:color w:val="auto"/>
                <w:sz w:val="20"/>
                <w:szCs w:val="20"/>
                <w:highlight w:val="none"/>
                <w:u w:val="none"/>
                <w:lang w:val="en-US" w:eastAsia="zh-CN" w:bidi="ar"/>
              </w:rPr>
              <w:t>，抗拉强度Rm≥275N/mm</w:t>
            </w:r>
            <w:r>
              <w:rPr>
                <w:rFonts w:hint="eastAsia" w:ascii="宋体" w:hAnsi="宋体" w:eastAsia="宋体" w:cs="宋体"/>
                <w:strike w:val="0"/>
                <w:dstrike w:val="0"/>
                <w:color w:val="auto"/>
                <w:sz w:val="20"/>
                <w:szCs w:val="20"/>
                <w:highlight w:val="none"/>
                <w:u w:val="none"/>
                <w:vertAlign w:val="superscript"/>
                <w:lang w:val="en-US" w:eastAsia="zh-CN" w:bidi="ar"/>
              </w:rPr>
              <w:t>2</w:t>
            </w:r>
            <w:r>
              <w:rPr>
                <w:rFonts w:hint="eastAsia" w:ascii="宋体" w:hAnsi="宋体" w:eastAsia="宋体" w:cs="宋体"/>
                <w:strike w:val="0"/>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color w:val="auto"/>
                <w:sz w:val="20"/>
                <w:szCs w:val="20"/>
                <w:highlight w:val="none"/>
                <w:u w:val="none"/>
                <w:lang w:val="en-US" w:eastAsia="zh-CN" w:bidi="ar"/>
              </w:rPr>
              <w:t>2、床横梁:采用优质冷轧钢板经特制成型线轧制而成，其立面为中空异形，不能用方管或偏管制作，正面需要有两条加强筋，立面成型后尺寸为60*40mm，材料厚度为≥1.2mm。</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color w:val="auto"/>
                <w:sz w:val="20"/>
                <w:szCs w:val="20"/>
                <w:highlight w:val="none"/>
                <w:u w:val="none"/>
                <w:lang w:val="en-US" w:eastAsia="zh-CN" w:bidi="ar"/>
              </w:rPr>
              <w:t>3、床前护栏：采用¢19*1.0mm 厚优质管材弯制而成，长度需达到 1.2 米以上,高度和铁床上沿齐平。床前护栏符合QB/T 3827-1999《轻工产品金属镀层和化学处理层的耐腐蚀试验方法乙酸盐雾试验(ASS)法》、GB/T 228.1-2021《金属材料 拉伸试验 第1部分:室温试验方法》、QB/T 3832-1999《轻工产品金属镀层腐蚀试验结果的评价》、GB/T 35607-2017《绿色产品评价 家具》、GB/T 3325-2017《金属家具通用技术条件》、GB/T 700-2006《碳素结构钢》标准，</w:t>
            </w:r>
            <w:r>
              <w:rPr>
                <w:rFonts w:hint="eastAsia" w:ascii="宋体" w:hAnsi="宋体" w:eastAsia="宋体" w:cs="宋体"/>
                <w:strike w:val="0"/>
                <w:dstrike w:val="0"/>
                <w:color w:val="auto"/>
                <w:sz w:val="20"/>
                <w:szCs w:val="20"/>
                <w:highlight w:val="none"/>
                <w:u w:val="none"/>
                <w:lang w:val="en-US" w:eastAsia="zh-CN" w:bidi="ar"/>
              </w:rPr>
              <w:t>金属喷漆（塑）涂层冲击强度冲击高度400m，应无剥落、裂纹、皱纹，产品有害物质(家具涂层可迁移元索)（铅、镉、铬、贡、锑、钡、硒、砷）均未检出，乙酸盐雾试验(ASS)连续喷雾250h，</w:t>
            </w:r>
            <w:r>
              <w:rPr>
                <w:rFonts w:hint="eastAsia" w:ascii="宋体" w:hAnsi="宋体" w:eastAsia="宋体" w:cs="宋体"/>
                <w:color w:val="auto"/>
                <w:sz w:val="20"/>
                <w:szCs w:val="20"/>
                <w:highlight w:val="none"/>
                <w:u w:val="none"/>
                <w:lang w:val="en-US" w:eastAsia="zh-CN" w:bidi="ar"/>
              </w:rPr>
              <w:t>镀(涂)层木身耐腐蚀等级不低于10级，镀(涂)层对基体的保护等级不低于10级</w:t>
            </w:r>
            <w:r>
              <w:rPr>
                <w:rFonts w:hint="eastAsia" w:ascii="宋体" w:hAnsi="宋体" w:eastAsia="宋体" w:cs="宋体"/>
                <w:strike w:val="0"/>
                <w:dstrike w:val="0"/>
                <w:color w:val="auto"/>
                <w:sz w:val="20"/>
                <w:szCs w:val="20"/>
                <w:highlight w:val="none"/>
                <w:u w:val="none"/>
                <w:lang w:val="en-US" w:eastAsia="zh-CN" w:bidi="ar"/>
              </w:rPr>
              <w:t>，屈服强度上屈服强度、下屈服强度≥250MPa</w:t>
            </w:r>
            <w:r>
              <w:rPr>
                <w:rFonts w:hint="eastAsia" w:ascii="宋体" w:hAnsi="宋体" w:eastAsia="宋体" w:cs="宋体"/>
                <w:strike w:val="0"/>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color w:val="auto"/>
                <w:sz w:val="20"/>
                <w:szCs w:val="20"/>
                <w:highlight w:val="none"/>
                <w:u w:val="none"/>
                <w:lang w:val="en-US" w:eastAsia="zh-CN" w:bidi="ar"/>
              </w:rPr>
              <w:t>4、床板支撑:采用五根20*30*1.0mm 厚优质方管制作。</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sz w:val="20"/>
                <w:szCs w:val="20"/>
                <w:highlight w:val="none"/>
                <w:u w:val="none"/>
                <w:lang w:val="en-US" w:eastAsia="zh-CN" w:bidi="ar"/>
              </w:rPr>
              <w:t>5、高低床：符合GB/T 3325-2017《金属家具通用技术条件》标准，金属件焊接处应无脱焊、虚焊、焊穿、错位，涂层应光滑均匀，色泽一致，应无流挂疙瘩、皱皮、飞漆等缺陷，木制件人造板零部件的非交接面应进行封边或涂饰处理，结合处应无崩茬。</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12张</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94435" cy="1246505"/>
                  <wp:effectExtent l="0" t="0" r="12065" b="10795"/>
                  <wp:docPr id="50784" name="图片 1" descr="5b6dc51fae637599132716d38f8c3dd5_201509171045841484147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 name="图片 1" descr="5b6dc51fae637599132716d38f8c3dd5_20150917104584148414768318"/>
                          <pic:cNvPicPr>
                            <a:picLocks noChangeAspect="1"/>
                          </pic:cNvPicPr>
                        </pic:nvPicPr>
                        <pic:blipFill>
                          <a:blip r:embed="rId9"/>
                          <a:stretch>
                            <a:fillRect/>
                          </a:stretch>
                        </pic:blipFill>
                        <pic:spPr>
                          <a:xfrm>
                            <a:off x="0" y="0"/>
                            <a:ext cx="1194435" cy="12465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床头柜</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450*450*400（mm）±5%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1.基材：床头柜采用优质环保白蜡板,不得使用指接板。</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2、油漆：采用国产环保漆，经过五底三面油漆工序；表面光滑，木纹纹理清晰，无发白、流挂及明显划伤，色泽均匀。</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3、配件：采用优质五金配件。抽屉拉手采用圆形铜拉手，需经过防锈处理，材质、款式、颜色与床协调一致。产品部件表面应打磨平滑、平整、线性流畅一致。</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4、床头柜：</w:t>
            </w:r>
            <w:r>
              <w:rPr>
                <w:rFonts w:hint="eastAsia" w:ascii="宋体" w:hAnsi="宋体" w:eastAsia="宋体" w:cs="宋体"/>
                <w:color w:val="000000"/>
                <w:sz w:val="20"/>
                <w:szCs w:val="20"/>
                <w:highlight w:val="none"/>
                <w:u w:val="none"/>
                <w:lang w:val="en-US" w:eastAsia="zh-CN" w:bidi="ar"/>
              </w:rPr>
              <w:t xml:space="preserve">床头柜符合GB/T 3324-2017《木家具通用技术条件》、GB 18584-2001《室内装饰装修材料 木家具中有害物质限量》、GB/T 35607-2017《绿色产品评价 </w:t>
            </w:r>
            <w:r>
              <w:rPr>
                <w:rFonts w:hint="eastAsia" w:ascii="宋体" w:hAnsi="宋体" w:eastAsia="宋体" w:cs="宋体"/>
                <w:color w:val="auto"/>
                <w:sz w:val="20"/>
                <w:szCs w:val="20"/>
                <w:highlight w:val="none"/>
                <w:u w:val="none"/>
                <w:lang w:val="en-US" w:eastAsia="zh-CN" w:bidi="ar"/>
              </w:rPr>
              <w:t>家具》的标准，</w:t>
            </w:r>
            <w:r>
              <w:rPr>
                <w:rFonts w:hint="eastAsia" w:ascii="宋体" w:hAnsi="宋体" w:eastAsia="宋体" w:cs="宋体"/>
                <w:strike w:val="0"/>
                <w:dstrike w:val="0"/>
                <w:color w:val="auto"/>
                <w:sz w:val="20"/>
                <w:szCs w:val="20"/>
                <w:highlight w:val="none"/>
                <w:u w:val="none"/>
                <w:lang w:val="en-US" w:eastAsia="zh-CN" w:bidi="ar"/>
              </w:rPr>
              <w:t>表面理化性能要求漆膜附着力，交叉切割法，应不低于3级，抗冲击，冲击高度50mm，应不低于3级，耐液性10%碳酸钠溶液、10%乙酸溶液，24h，应不低于3级,</w:t>
            </w:r>
            <w:r>
              <w:rPr>
                <w:rFonts w:hint="eastAsia" w:ascii="宋体" w:hAnsi="宋体" w:eastAsia="宋体" w:cs="宋体"/>
                <w:strike w:val="0"/>
                <w:color w:val="auto"/>
                <w:sz w:val="20"/>
                <w:szCs w:val="20"/>
                <w:highlight w:val="none"/>
                <w:u w:val="none"/>
                <w:lang w:val="en-US" w:eastAsia="zh-CN" w:bidi="ar"/>
              </w:rPr>
              <w:t>柜类力学性能（推拉构件强度试验）试验合格</w:t>
            </w:r>
            <w:r>
              <w:rPr>
                <w:rFonts w:hint="eastAsia" w:ascii="宋体" w:hAnsi="宋体" w:eastAsia="宋体" w:cs="宋体"/>
                <w:strike w:val="0"/>
                <w:dstrike w:val="0"/>
                <w:color w:val="auto"/>
                <w:sz w:val="20"/>
                <w:szCs w:val="20"/>
                <w:highlight w:val="none"/>
                <w:u w:val="none"/>
                <w:lang w:val="en-US" w:eastAsia="zh-CN" w:bidi="ar"/>
              </w:rPr>
              <w:t>,甲醛释放量≤0.05mg/m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，苯≤0.05mg/m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，甲苯≤0.1≤0.1mg/m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，二甲苯≤0.1mg/m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，总挥发性有机化合物(TVOC)≤0.3mg/m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88个</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42365" cy="772160"/>
                  <wp:effectExtent l="0" t="0" r="635" b="2540"/>
                  <wp:docPr id="507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 name="图片 6"/>
                          <pic:cNvPicPr>
                            <a:picLocks noChangeAspect="1"/>
                          </pic:cNvPicPr>
                        </pic:nvPicPr>
                        <pic:blipFill>
                          <a:blip r:embed="rId10"/>
                          <a:stretch>
                            <a:fillRect/>
                          </a:stretch>
                        </pic:blipFill>
                        <pic:spPr>
                          <a:xfrm>
                            <a:off x="0" y="0"/>
                            <a:ext cx="1142365" cy="7721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450*450*400（mm）±5%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1、基材：采用橡木制作，不易变形，经高温、高压、防蛀处理，确保坚固可靠。</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2、油漆：采用国产环保漆，经过五底三面油漆工序；表面光滑，木纹纹理清晰，无发白、流挂及明显划伤，色泽均匀。</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4、床头柜：</w:t>
            </w:r>
            <w:r>
              <w:rPr>
                <w:rFonts w:hint="eastAsia" w:ascii="宋体" w:hAnsi="宋体" w:eastAsia="宋体" w:cs="宋体"/>
                <w:color w:val="000000"/>
                <w:sz w:val="20"/>
                <w:szCs w:val="20"/>
                <w:highlight w:val="none"/>
                <w:u w:val="none"/>
                <w:lang w:val="en-US" w:eastAsia="zh-CN" w:bidi="ar"/>
              </w:rPr>
              <w:t>床头柜符合GB/T 3324-2017《木家具通用技术条件》、GB 18584-2001《室内装饰装修材料 木家具中有害物质限量》、GB/T 35607-2017《绿色产品评价 家具》的标</w:t>
            </w:r>
            <w:r>
              <w:rPr>
                <w:rFonts w:hint="eastAsia" w:ascii="宋体" w:hAnsi="宋体" w:eastAsia="宋体" w:cs="宋体"/>
                <w:color w:val="auto"/>
                <w:sz w:val="20"/>
                <w:szCs w:val="20"/>
                <w:highlight w:val="none"/>
                <w:u w:val="none"/>
                <w:lang w:val="en-US" w:eastAsia="zh-CN" w:bidi="ar"/>
              </w:rPr>
              <w:t>准，柜类力学性能（推拉构件强度试验）试验合格</w:t>
            </w:r>
            <w:r>
              <w:rPr>
                <w:rFonts w:hint="eastAsia" w:ascii="宋体" w:hAnsi="宋体" w:eastAsia="宋体" w:cs="宋体"/>
                <w:strike w:val="0"/>
                <w:dstrike w:val="0"/>
                <w:color w:val="auto"/>
                <w:sz w:val="20"/>
                <w:szCs w:val="20"/>
                <w:highlight w:val="none"/>
                <w:u w:val="none"/>
                <w:lang w:val="en-US" w:eastAsia="zh-CN" w:bidi="ar"/>
              </w:rPr>
              <w:t>,甲醛释放量≤0.05mg/m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，苯≤0.05mg/m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，甲苯≤0.1≤0.1mg/m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，二甲苯≤0.1mg/m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dstrike w:val="0"/>
                <w:color w:val="auto"/>
                <w:sz w:val="20"/>
                <w:szCs w:val="20"/>
                <w:highlight w:val="none"/>
                <w:u w:val="none"/>
                <w:lang w:val="en-US" w:eastAsia="zh-CN" w:bidi="ar"/>
              </w:rPr>
              <w:t>，总挥发性有机化合物(TVOC)≤0.3mg/m</w:t>
            </w:r>
            <w:r>
              <w:rPr>
                <w:rFonts w:hint="eastAsia" w:ascii="宋体" w:hAnsi="宋体" w:eastAsia="宋体" w:cs="宋体"/>
                <w:strike w:val="0"/>
                <w:dstrike w:val="0"/>
                <w:color w:val="auto"/>
                <w:sz w:val="20"/>
                <w:szCs w:val="20"/>
                <w:highlight w:val="none"/>
                <w:u w:val="none"/>
                <w:vertAlign w:val="superscript"/>
                <w:lang w:val="en-US" w:eastAsia="zh-CN" w:bidi="ar"/>
              </w:rPr>
              <w:t>3</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10个</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32535" cy="1303020"/>
                  <wp:effectExtent l="0" t="0" r="12065" b="5080"/>
                  <wp:docPr id="507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1" name="图片 5"/>
                          <pic:cNvPicPr>
                            <a:picLocks noChangeAspect="1"/>
                          </pic:cNvPicPr>
                        </pic:nvPicPr>
                        <pic:blipFill>
                          <a:blip r:embed="rId11"/>
                          <a:srcRect l="13395"/>
                          <a:stretch>
                            <a:fillRect/>
                          </a:stretch>
                        </pic:blipFill>
                        <pic:spPr>
                          <a:xfrm>
                            <a:off x="0" y="0"/>
                            <a:ext cx="1232535" cy="13030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书桌</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1000*600*750（mm）±5%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1、基材：采用优质环保白蜡木。经防</w:t>
            </w:r>
            <w:r>
              <w:rPr>
                <w:rFonts w:hint="eastAsia" w:ascii="宋体" w:hAnsi="宋体" w:eastAsia="宋体" w:cs="宋体"/>
                <w:i w:val="0"/>
                <w:iCs w:val="0"/>
                <w:color w:val="auto"/>
                <w:kern w:val="0"/>
                <w:sz w:val="20"/>
                <w:szCs w:val="20"/>
                <w:highlight w:val="none"/>
                <w:u w:val="none"/>
                <w:lang w:val="en-US" w:eastAsia="zh-CN" w:bidi="ar"/>
              </w:rPr>
              <w:t>虫、防潮、防腐烘干蒸发处理</w:t>
            </w:r>
            <w:r>
              <w:rPr>
                <w:rFonts w:hint="eastAsia" w:ascii="宋体" w:hAnsi="宋体" w:eastAsia="宋体" w:cs="宋体"/>
                <w:i w:val="0"/>
                <w:iCs w:val="0"/>
                <w:strike w:val="0"/>
                <w:dstrike w:val="0"/>
                <w:color w:val="auto"/>
                <w:kern w:val="0"/>
                <w:sz w:val="20"/>
                <w:szCs w:val="20"/>
                <w:highlight w:val="none"/>
                <w:u w:val="none"/>
                <w:lang w:val="en-US" w:eastAsia="zh-CN" w:bidi="ar"/>
              </w:rPr>
              <w:t>，将木材的含水率控制在12%以内</w:t>
            </w:r>
            <w:r>
              <w:rPr>
                <w:rFonts w:hint="eastAsia" w:ascii="宋体" w:hAnsi="宋体" w:eastAsia="宋体" w:cs="宋体"/>
                <w:i w:val="0"/>
                <w:iCs w:val="0"/>
                <w:strike w:val="0"/>
                <w:color w:val="auto"/>
                <w:kern w:val="0"/>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2、油漆：采用环保PU聚脂漆，涂层应平整光滑、清晰、无明显粒子、涨边现象。</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r>
              <w:rPr>
                <w:rFonts w:hint="eastAsia" w:ascii="宋体" w:hAnsi="宋体" w:eastAsia="宋体" w:cs="宋体"/>
                <w:color w:val="auto"/>
                <w:sz w:val="20"/>
                <w:szCs w:val="20"/>
                <w:highlight w:val="none"/>
                <w:u w:val="none"/>
                <w:lang w:val="en-US" w:eastAsia="zh-CN" w:bidi="ar"/>
              </w:rPr>
              <w:t>书桌：符合GB/T 3324-2017《木家具通用技术条件》、GB 18584-2001《室内装饰装修材料 木家具中有害物质限量》、GB/T35607-2017《绿色产品评价 家具》、QB/T 4371-2012《家具抗菌性能的评价》标准，桌类力学性能（强度试验、耐久性试验、稳定性试验）均符合要求</w:t>
            </w:r>
            <w:r>
              <w:rPr>
                <w:rFonts w:hint="eastAsia" w:ascii="宋体" w:hAnsi="宋体" w:eastAsia="宋体" w:cs="宋体"/>
                <w:strike w:val="0"/>
                <w:dstrike w:val="0"/>
                <w:color w:val="auto"/>
                <w:sz w:val="20"/>
                <w:szCs w:val="20"/>
                <w:highlight w:val="none"/>
                <w:u w:val="none"/>
                <w:lang w:val="en-US" w:eastAsia="zh-CN" w:bidi="ar"/>
              </w:rPr>
              <w:t>，重金属含量（限色漆）可溶性铅≤90mg/kg、可溶性镉≤75mg/kg、可溶性铬≤60mg/kg、可溶性汞≤60mg/kg，产品有害物质（可接触的实木部件中五氯苯酚（PCP））≤0.05mg/kg，抗菌性能金黄色葡萄球菌、大肠杆菌抗菌率大于99.9%</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52张</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35075" cy="1168400"/>
                  <wp:effectExtent l="0" t="0" r="9525" b="0"/>
                  <wp:docPr id="50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6" name="图片 1"/>
                          <pic:cNvPicPr>
                            <a:picLocks noChangeAspect="1"/>
                          </pic:cNvPicPr>
                        </pic:nvPicPr>
                        <pic:blipFill>
                          <a:blip r:embed="rId12"/>
                          <a:srcRect l="14520"/>
                          <a:stretch>
                            <a:fillRect/>
                          </a:stretch>
                        </pic:blipFill>
                        <pic:spPr>
                          <a:xfrm>
                            <a:off x="0" y="0"/>
                            <a:ext cx="1235075" cy="11684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1000*600*750（mm）±5%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1、基材：采用橡木制作，不易变形，经高温、高压、防蛀处理，确保坚固可靠。</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2、油漆：采用国产环保漆，经过五底三面油漆工序；表面光滑，木纹纹理清晰，无发白、流挂及明显划伤，色泽均匀</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r>
              <w:rPr>
                <w:rFonts w:hint="eastAsia" w:ascii="宋体" w:hAnsi="宋体" w:eastAsia="宋体" w:cs="宋体"/>
                <w:color w:val="auto"/>
                <w:sz w:val="20"/>
                <w:szCs w:val="20"/>
                <w:highlight w:val="none"/>
                <w:u w:val="none"/>
                <w:lang w:val="en-US" w:eastAsia="zh-CN" w:bidi="ar"/>
              </w:rPr>
              <w:t>书桌：符合GB/T 3324-2017《木家具通用技术条件》、GB 18584-2001《室内装饰装修材料 木家具中有害物质限量》、GB/T35607-2017《绿色产品评价 家具》、QB/T 4371-2012《家具抗菌性能的评价》标准，桌类力学性能（强度试验、耐久性试验、稳定性试验）均符合要求</w:t>
            </w:r>
            <w:r>
              <w:rPr>
                <w:rFonts w:hint="eastAsia" w:ascii="宋体" w:hAnsi="宋体" w:eastAsia="宋体" w:cs="宋体"/>
                <w:strike w:val="0"/>
                <w:dstrike w:val="0"/>
                <w:color w:val="auto"/>
                <w:sz w:val="20"/>
                <w:szCs w:val="20"/>
                <w:highlight w:val="none"/>
                <w:u w:val="none"/>
                <w:lang w:val="en-US" w:eastAsia="zh-CN" w:bidi="ar"/>
              </w:rPr>
              <w:t>，重金属含量（限色漆）可溶性铅≤90mg/kg、可溶性镉≤75mg/kg、可溶性铬≤60mg/kg、可溶性汞≤60mg/kg，产品有害物质（可接触的实木部件中五氯苯酚（PCP））≤0.05mg/kg，抗菌性能金黄色葡萄球菌、大肠杆菌抗菌率大于99.9%</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12张</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15390" cy="1224915"/>
                  <wp:effectExtent l="0" t="0" r="3810" b="6985"/>
                  <wp:docPr id="507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 name="图片 6"/>
                          <pic:cNvPicPr>
                            <a:picLocks noChangeAspect="1"/>
                          </pic:cNvPicPr>
                        </pic:nvPicPr>
                        <pic:blipFill>
                          <a:blip r:embed="rId13"/>
                          <a:stretch>
                            <a:fillRect/>
                          </a:stretch>
                        </pic:blipFill>
                        <pic:spPr>
                          <a:xfrm>
                            <a:off x="0" y="0"/>
                            <a:ext cx="1215390" cy="12249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书桌凳</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600*510*760（mm）±5%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1、基材：采用优质环保白蜡木，纹理细直、木纹清晰，变型系数较小；干燥、防腐处理性能好。</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2、油漆：采用环保PU聚脂漆，涂层应平整光滑、清晰、无明显粒子、涨边现象。PU聚脂漆符</w:t>
            </w:r>
            <w:r>
              <w:rPr>
                <w:rFonts w:hint="eastAsia" w:ascii="宋体" w:hAnsi="宋体" w:eastAsia="宋体" w:cs="宋体"/>
                <w:i w:val="0"/>
                <w:iCs w:val="0"/>
                <w:color w:val="auto"/>
                <w:kern w:val="0"/>
                <w:sz w:val="20"/>
                <w:szCs w:val="20"/>
                <w:highlight w:val="none"/>
                <w:u w:val="none"/>
                <w:lang w:val="en-US" w:eastAsia="zh-CN" w:bidi="ar"/>
              </w:rPr>
              <w:t>合GB 18581-2020《木器涂料中有害物质限量》标</w:t>
            </w:r>
            <w:r>
              <w:rPr>
                <w:rFonts w:hint="eastAsia" w:ascii="宋体" w:hAnsi="宋体" w:eastAsia="宋体" w:cs="宋体"/>
                <w:i w:val="0"/>
                <w:iCs w:val="0"/>
                <w:strike w:val="0"/>
                <w:dstrike w:val="0"/>
                <w:color w:val="auto"/>
                <w:kern w:val="0"/>
                <w:sz w:val="20"/>
                <w:szCs w:val="20"/>
                <w:highlight w:val="none"/>
                <w:u w:val="none"/>
                <w:lang w:val="en-US" w:eastAsia="zh-CN" w:bidi="ar"/>
              </w:rPr>
              <w:t>准，VOC含量≤650g/L，苯含量≤0.1%，甲苯与二甲苯（含乙苯）总和含量≤1%，总铅（Pb)含量≤10mg/kg，可溶性重金属含量镉（Cd）≤5mg/kg、汞（Hg)≤5mg/kg、铬(Cr)≤5mg/kg。</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3、配件：采用优质五金配件。</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4、书桌凳：</w:t>
            </w:r>
            <w:r>
              <w:rPr>
                <w:rFonts w:hint="eastAsia" w:ascii="宋体" w:hAnsi="宋体" w:eastAsia="宋体" w:cs="宋体"/>
                <w:color w:val="auto"/>
                <w:sz w:val="20"/>
                <w:szCs w:val="20"/>
                <w:highlight w:val="none"/>
                <w:u w:val="none"/>
                <w:lang w:val="en-US" w:eastAsia="zh-CN" w:bidi="ar"/>
              </w:rPr>
              <w:t>书桌凳符合GB/T 3324-2017《木家具通用技术条件》、GB 18584-2001《室内装饰装修材料 木家具中有害物</w:t>
            </w:r>
            <w:r>
              <w:rPr>
                <w:rFonts w:hint="eastAsia" w:ascii="宋体" w:hAnsi="宋体" w:eastAsia="宋体" w:cs="宋体"/>
                <w:color w:val="000000"/>
                <w:sz w:val="20"/>
                <w:szCs w:val="20"/>
                <w:highlight w:val="none"/>
                <w:u w:val="none"/>
                <w:lang w:val="en-US" w:eastAsia="zh-CN" w:bidi="ar"/>
              </w:rPr>
              <w:t>质限量》、GB/T35607-2017《绿色产品评价 家具》标准，木制件外观应无贯通裂缝，木家具中不应有虫蛀现象，椅凳类力学性能（强度试验、耐久性试验、稳定性试验）均</w:t>
            </w:r>
            <w:r>
              <w:rPr>
                <w:rFonts w:hint="eastAsia" w:ascii="宋体" w:hAnsi="宋体" w:eastAsia="宋体" w:cs="宋体"/>
                <w:color w:val="auto"/>
                <w:sz w:val="20"/>
                <w:szCs w:val="20"/>
                <w:highlight w:val="none"/>
                <w:u w:val="none"/>
                <w:lang w:val="en-US" w:eastAsia="zh-CN" w:bidi="ar"/>
              </w:rPr>
              <w:t>符合要求</w:t>
            </w:r>
            <w:r>
              <w:rPr>
                <w:rFonts w:hint="eastAsia" w:ascii="宋体" w:hAnsi="宋体" w:eastAsia="宋体" w:cs="宋体"/>
                <w:strike w:val="0"/>
                <w:dstrike w:val="0"/>
                <w:color w:val="auto"/>
                <w:sz w:val="20"/>
                <w:szCs w:val="20"/>
                <w:highlight w:val="none"/>
                <w:u w:val="none"/>
                <w:lang w:val="en-US" w:eastAsia="zh-CN" w:bidi="ar"/>
              </w:rPr>
              <w:t>，甲醛释放量≤1.5mg/L，木家具等其他家具（可接触的实木部件中五氯苯酚（PCP））≤0.05mg/kg</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52张</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12850" cy="1631950"/>
                  <wp:effectExtent l="0" t="0" r="6350" b="6350"/>
                  <wp:docPr id="507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 name="图片 2"/>
                          <pic:cNvPicPr>
                            <a:picLocks noChangeAspect="1"/>
                          </pic:cNvPicPr>
                        </pic:nvPicPr>
                        <pic:blipFill>
                          <a:blip r:embed="rId14"/>
                          <a:stretch>
                            <a:fillRect/>
                          </a:stretch>
                        </pic:blipFill>
                        <pic:spPr>
                          <a:xfrm>
                            <a:off x="0" y="0"/>
                            <a:ext cx="1212850" cy="16319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600*510*760（mm）±5%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1、基材：采用橡木制作，不易变形，经高温、高压、防蛀处理，确保坚固可靠。</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2、油漆：采用国产环保漆，经过五底三面油漆工序；表面光滑，木纹纹理清晰，无发白、流挂及明显划伤，色泽均匀。</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3、配件：采用优质五金配件，经防腐、防锈处理。</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4、书桌</w:t>
            </w:r>
            <w:r>
              <w:rPr>
                <w:rFonts w:hint="eastAsia" w:ascii="宋体" w:hAnsi="宋体" w:eastAsia="宋体" w:cs="宋体"/>
                <w:color w:val="000000"/>
                <w:sz w:val="20"/>
                <w:szCs w:val="20"/>
                <w:highlight w:val="none"/>
                <w:u w:val="none"/>
                <w:lang w:val="en-US" w:eastAsia="zh-CN" w:bidi="ar"/>
              </w:rPr>
              <w:t>凳：书桌凳符合GB/T 3324-2017《木家具通用技术条件》、GB 18584-2001《室内装饰装修材料 木家具中有害物质限量》、GB/T35607-2017《绿色产品评价 家具》标准，木制件外观应无贯通裂缝，木家具中不应有虫蛀现象，椅凳类力学性能（强度试验、耐久性试验、稳定性试验）均符合要</w:t>
            </w:r>
            <w:r>
              <w:rPr>
                <w:rFonts w:hint="eastAsia" w:ascii="宋体" w:hAnsi="宋体" w:eastAsia="宋体" w:cs="宋体"/>
                <w:color w:val="auto"/>
                <w:sz w:val="20"/>
                <w:szCs w:val="20"/>
                <w:highlight w:val="none"/>
                <w:u w:val="none"/>
                <w:lang w:val="en-US" w:eastAsia="zh-CN" w:bidi="ar"/>
              </w:rPr>
              <w:t>求</w:t>
            </w:r>
            <w:r>
              <w:rPr>
                <w:rFonts w:hint="eastAsia" w:ascii="宋体" w:hAnsi="宋体" w:eastAsia="宋体" w:cs="宋体"/>
                <w:strike w:val="0"/>
                <w:dstrike w:val="0"/>
                <w:color w:val="auto"/>
                <w:sz w:val="20"/>
                <w:szCs w:val="20"/>
                <w:highlight w:val="none"/>
                <w:u w:val="none"/>
                <w:lang w:val="en-US" w:eastAsia="zh-CN" w:bidi="ar"/>
              </w:rPr>
              <w:t>，甲醛释放量≤1.5mg/L，木家具等其他家具（可接触的实木部件中五氯苯酚（PCP））≤0.05mg/kg</w:t>
            </w:r>
            <w:r>
              <w:rPr>
                <w:rFonts w:hint="eastAsia" w:ascii="宋体" w:hAnsi="宋体" w:eastAsia="宋体" w:cs="宋体"/>
                <w:strike w:val="0"/>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12张</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28725" cy="2074545"/>
                  <wp:effectExtent l="0" t="0" r="3175" b="8255"/>
                  <wp:docPr id="507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3" name="图片 7"/>
                          <pic:cNvPicPr>
                            <a:picLocks noChangeAspect="1"/>
                          </pic:cNvPicPr>
                        </pic:nvPicPr>
                        <pic:blipFill>
                          <a:blip r:embed="rId13"/>
                          <a:srcRect l="53051" t="21811"/>
                          <a:stretch>
                            <a:fillRect/>
                          </a:stretch>
                        </pic:blipFill>
                        <pic:spPr>
                          <a:xfrm>
                            <a:off x="0" y="0"/>
                            <a:ext cx="1228725" cy="20745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床垫</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1200*1918*100（mm）±5%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1、基材：采用≥1300克环保透气天然椰棕。</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2、面料：亲肤透气的针织面料。</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color w:val="auto"/>
                <w:sz w:val="20"/>
                <w:szCs w:val="20"/>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3、海棉：采用≥25D高密度回弹海棉，</w:t>
            </w:r>
            <w:r>
              <w:rPr>
                <w:rFonts w:hint="eastAsia" w:ascii="宋体" w:hAnsi="宋体" w:eastAsia="宋体" w:cs="宋体"/>
                <w:color w:val="000000"/>
                <w:sz w:val="20"/>
                <w:szCs w:val="20"/>
                <w:highlight w:val="none"/>
                <w:u w:val="none"/>
                <w:lang w:val="en-US" w:eastAsia="zh-CN" w:bidi="ar"/>
              </w:rPr>
              <w:t>海绵符合GB/T 6343-2009《泡沫塑料及橡胶表观密度的测定</w:t>
            </w:r>
            <w:r>
              <w:rPr>
                <w:rFonts w:hint="eastAsia" w:ascii="宋体" w:hAnsi="宋体" w:eastAsia="宋体" w:cs="宋体"/>
                <w:color w:val="auto"/>
                <w:sz w:val="20"/>
                <w:szCs w:val="20"/>
                <w:highlight w:val="none"/>
                <w:u w:val="none"/>
                <w:lang w:val="en-US" w:eastAsia="zh-CN" w:bidi="ar"/>
              </w:rPr>
              <w:t>》标准</w:t>
            </w:r>
            <w:r>
              <w:rPr>
                <w:rFonts w:hint="eastAsia" w:ascii="宋体" w:hAnsi="宋体" w:eastAsia="宋体" w:cs="宋体"/>
                <w:strike w:val="0"/>
                <w:dstrike w:val="0"/>
                <w:color w:val="auto"/>
                <w:sz w:val="20"/>
                <w:szCs w:val="20"/>
                <w:highlight w:val="none"/>
                <w:u w:val="none"/>
                <w:lang w:val="en-US" w:eastAsia="zh-CN" w:bidi="ar"/>
              </w:rPr>
              <w:t>，拉伸长度≥170.0kPa,伸长率≥200%，密度≥25kg/m3，TVOC≤0.5mg/m2h，回弹性能（回弹率）≥45%</w:t>
            </w:r>
            <w:r>
              <w:rPr>
                <w:rFonts w:hint="eastAsia" w:ascii="宋体" w:hAnsi="宋体" w:eastAsia="宋体" w:cs="宋体"/>
                <w:color w:val="auto"/>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color w:val="auto"/>
                <w:sz w:val="20"/>
                <w:szCs w:val="20"/>
                <w:highlight w:val="none"/>
                <w:u w:val="none"/>
                <w:lang w:val="en-US" w:eastAsia="zh-CN" w:bidi="ar"/>
              </w:rPr>
              <w:t>4、床垫：床垫符合QB/T 1952.2-2023《软体家具 弹簧软床垫》、GB/T 26706-2011《软体家具棕纤维弹性床垫》GB/T24253-2009《纺织品 防螨性能的评价》GB18587-2001《室内装饰装修材料 地毯、地毯衬垫及地毯胶粘剂有害物质释放限量》标准</w:t>
            </w:r>
            <w:r>
              <w:rPr>
                <w:rFonts w:hint="eastAsia" w:ascii="宋体" w:hAnsi="宋体" w:eastAsia="宋体" w:cs="宋体"/>
                <w:strike w:val="0"/>
                <w:dstrike w:val="0"/>
                <w:color w:val="auto"/>
                <w:sz w:val="20"/>
                <w:szCs w:val="20"/>
                <w:highlight w:val="none"/>
                <w:u w:val="none"/>
                <w:lang w:val="en-US" w:eastAsia="zh-CN" w:bidi="ar"/>
              </w:rPr>
              <w:t>，面料借复合面料物理性能耐干摩擦色牢度≥4-5级，芯料压缩永久变形率≤12%，甲醛释放量≤0.012mg/m2h，对螨虫的抑螨率≥8%</w:t>
            </w:r>
            <w:r>
              <w:rPr>
                <w:rFonts w:hint="eastAsia" w:ascii="宋体" w:hAnsi="宋体" w:eastAsia="宋体" w:cs="宋体"/>
                <w:color w:val="auto"/>
                <w:sz w:val="20"/>
                <w:szCs w:val="20"/>
                <w:highlight w:val="none"/>
                <w:u w:val="none"/>
                <w:lang w:val="en-US" w:eastAsia="zh-CN" w:bidi="ar"/>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112张</w:t>
            </w:r>
          </w:p>
        </w:tc>
        <w:tc>
          <w:tcPr>
            <w:tcW w:w="978"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18565" cy="797560"/>
                  <wp:effectExtent l="0" t="0" r="635" b="2540"/>
                  <wp:docPr id="507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4" name="图片 3"/>
                          <pic:cNvPicPr>
                            <a:picLocks noChangeAspect="1"/>
                          </pic:cNvPicPr>
                        </pic:nvPicPr>
                        <pic:blipFill>
                          <a:blip r:embed="rId15"/>
                          <a:stretch>
                            <a:fillRect/>
                          </a:stretch>
                        </pic:blipFill>
                        <pic:spPr>
                          <a:xfrm>
                            <a:off x="0" y="0"/>
                            <a:ext cx="1218565" cy="7975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1500*1918*100（mm）±5%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6张</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1200*1918*50（mm）±5%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24张</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挂衣板+挂衣钩</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800*2100（mm）±5%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1、挂衣板基材：采用≥18mm多层实木板，多层实木板符合GB/T 34722-2017 《浸渍胶膜纸饰面胶合板和细木工板》、GB 18580-2017 《室内装饰装修材料 人造板及其制品中甲</w:t>
            </w:r>
            <w:r>
              <w:rPr>
                <w:rFonts w:hint="eastAsia" w:ascii="宋体" w:hAnsi="宋体" w:eastAsia="宋体" w:cs="宋体"/>
                <w:i w:val="0"/>
                <w:iCs w:val="0"/>
                <w:color w:val="auto"/>
                <w:kern w:val="0"/>
                <w:sz w:val="20"/>
                <w:szCs w:val="20"/>
                <w:highlight w:val="none"/>
                <w:u w:val="none"/>
                <w:lang w:val="en-US" w:eastAsia="zh-CN" w:bidi="ar"/>
              </w:rPr>
              <w:t>醛释放限量》</w:t>
            </w:r>
            <w:r>
              <w:rPr>
                <w:rFonts w:hint="eastAsia" w:ascii="宋体" w:hAnsi="宋体" w:eastAsia="宋体" w:cs="宋体"/>
                <w:i w:val="0"/>
                <w:iCs w:val="0"/>
                <w:strike w:val="0"/>
                <w:dstrike w:val="0"/>
                <w:color w:val="auto"/>
                <w:kern w:val="0"/>
                <w:sz w:val="20"/>
                <w:szCs w:val="20"/>
                <w:highlight w:val="none"/>
                <w:u w:val="none"/>
                <w:lang w:val="en-US" w:eastAsia="zh-CN" w:bidi="ar"/>
              </w:rPr>
              <w:t>，表面胶合强度≥0.60MPa，表面刮痕≥1.5N，表面无大于90%的连续刮痕，表面耐磨磨耗值≤80mg/100r,表面耐龟裂及表面耐水蒸气应达到4级以上，甲醛释放量（lm³气候箱法）53h≤0.1mg/m³</w:t>
            </w:r>
            <w:r>
              <w:rPr>
                <w:rFonts w:hint="eastAsia" w:ascii="宋体" w:hAnsi="宋体" w:eastAsia="宋体" w:cs="宋体"/>
                <w:i w:val="0"/>
                <w:iCs w:val="0"/>
                <w:color w:val="auto"/>
                <w:kern w:val="0"/>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2、封边：≥1.2mm厚度PVC封边条，封边应严密、平整、不允许有脱胶。PVC封边条符合QB/T 4463-2013《家具用封边条技术要求》标准</w:t>
            </w:r>
            <w:r>
              <w:rPr>
                <w:rFonts w:hint="eastAsia" w:ascii="宋体" w:hAnsi="宋体" w:eastAsia="宋体" w:cs="宋体"/>
                <w:i w:val="0"/>
                <w:iCs w:val="0"/>
                <w:strike w:val="0"/>
                <w:dstrike w:val="0"/>
                <w:color w:val="auto"/>
                <w:kern w:val="0"/>
                <w:sz w:val="20"/>
                <w:szCs w:val="20"/>
                <w:highlight w:val="none"/>
                <w:u w:val="none"/>
                <w:lang w:val="en-US" w:eastAsia="zh-CN" w:bidi="ar"/>
              </w:rPr>
              <w:t>，氯乙烯单体≤0.5mg/kg，甲醛释放量≤1.5mg/L (E1)</w:t>
            </w:r>
            <w:r>
              <w:rPr>
                <w:rFonts w:hint="eastAsia" w:ascii="宋体" w:hAnsi="宋体" w:eastAsia="宋体" w:cs="宋体"/>
                <w:i w:val="0"/>
                <w:iCs w:val="0"/>
                <w:strike w:val="0"/>
                <w:color w:val="auto"/>
                <w:kern w:val="0"/>
                <w:sz w:val="20"/>
                <w:szCs w:val="20"/>
                <w:highlight w:val="none"/>
                <w:u w:val="none"/>
                <w:lang w:val="en-US" w:eastAsia="zh-CN" w:bidi="ar"/>
              </w:rPr>
              <w:t>。</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3、挂衣钩：配置不少于3个，锌合金材质。选用优质连接件，安装严密、平整、端正、牢固。</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44套</w:t>
            </w:r>
          </w:p>
        </w:tc>
        <w:tc>
          <w:tcPr>
            <w:tcW w:w="978"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70305" cy="2098675"/>
                  <wp:effectExtent l="0" t="0" r="10795" b="9525"/>
                  <wp:docPr id="507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8" name="图片 2"/>
                          <pic:cNvPicPr>
                            <a:picLocks noChangeAspect="1"/>
                          </pic:cNvPicPr>
                        </pic:nvPicPr>
                        <pic:blipFill>
                          <a:blip r:embed="rId16"/>
                          <a:stretch>
                            <a:fillRect/>
                          </a:stretch>
                        </pic:blipFill>
                        <pic:spPr>
                          <a:xfrm>
                            <a:off x="0" y="0"/>
                            <a:ext cx="1170305" cy="2098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窗帘（教师楼）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宽1300*高2700（mm）±5%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1、基材：采用100%聚脂优质布料。</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2、罗马杆：合金材质,受力强度大、承载效果佳、防锈、防腐蚀、耐高温、抗暴晒。</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3、配件：优质五金配件。</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4、窗帘：窗帘符合FZT 62011.1-2016《布艺类产品 第1部分：帷幔》、GB 8624-2012《建筑材料及制品燃烧性能分级》、GB/T 18830-2009《纺织品 防紫外线性能的评定》、GB 18401-2010《国家纺织产品基本安全技术规范》、GB/T 5453-1997《纺织品 织物透气性的测定》、FZ/T 01057.2-2007《纺织纤维鉴别试验方法第2部分:燃烧法》、FZ/T 01057.3-2007《纺织纤维鉴别试验方法第3部分:显微镜法》、FZ/T 01057.4-2007《纺织纤维鉴别试验方法第4部分:溶解法》、GB/T 5454-1997《纺织</w:t>
            </w:r>
            <w:r>
              <w:rPr>
                <w:rFonts w:hint="eastAsia" w:ascii="宋体" w:hAnsi="宋体" w:eastAsia="宋体" w:cs="宋体"/>
                <w:i w:val="0"/>
                <w:iCs w:val="0"/>
                <w:color w:val="auto"/>
                <w:sz w:val="20"/>
                <w:szCs w:val="20"/>
                <w:highlight w:val="none"/>
                <w:u w:val="none"/>
              </w:rPr>
              <w:t>品 燃烧性能试验 氧指数法》、GB/T 5455-2014《纺织品 燃烧性能 垂直方向损毁长度、阴燃和续燃时间的测定》标准，色牢度耐干摩擦≥4级，耐光4-5级</w:t>
            </w:r>
            <w:r>
              <w:rPr>
                <w:rFonts w:hint="eastAsia" w:ascii="宋体" w:hAnsi="宋体" w:eastAsia="宋体" w:cs="宋体"/>
                <w:i w:val="0"/>
                <w:iCs w:val="0"/>
                <w:strike w:val="0"/>
                <w:dstrike w:val="0"/>
                <w:color w:val="auto"/>
                <w:sz w:val="20"/>
                <w:szCs w:val="20"/>
                <w:highlight w:val="none"/>
                <w:u w:val="none"/>
              </w:rPr>
              <w:t>，燃烧性能符合燃烧滴落物未引起脱脂棉燃烧或阴燃，遮光率≥70%，透气率≥80mm/s,防紫外线性能UPF＞40</w:t>
            </w:r>
            <w:r>
              <w:rPr>
                <w:rFonts w:hint="eastAsia" w:ascii="宋体" w:hAnsi="宋体" w:eastAsia="宋体" w:cs="宋体"/>
                <w:i w:val="0"/>
                <w:iCs w:val="0"/>
                <w:strike w:val="0"/>
                <w:color w:val="auto"/>
                <w:sz w:val="20"/>
                <w:szCs w:val="20"/>
                <w:highlight w:val="none"/>
                <w:u w:val="none"/>
              </w:rPr>
              <w:t>。</w:t>
            </w: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20幅</w:t>
            </w:r>
          </w:p>
        </w:tc>
        <w:tc>
          <w:tcPr>
            <w:tcW w:w="978"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35710" cy="759460"/>
                  <wp:effectExtent l="0" t="0" r="8890" b="2540"/>
                  <wp:docPr id="50747" name="图片 42" descr="170554102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 name="图片 42" descr="1705541028500"/>
                          <pic:cNvPicPr>
                            <a:picLocks noChangeAspect="1"/>
                          </pic:cNvPicPr>
                        </pic:nvPicPr>
                        <pic:blipFill>
                          <a:blip r:embed="rId17"/>
                          <a:stretch>
                            <a:fillRect/>
                          </a:stretch>
                        </pic:blipFill>
                        <pic:spPr>
                          <a:xfrm>
                            <a:off x="0" y="0"/>
                            <a:ext cx="1235710" cy="759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窗帘（原派出所）</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宽1300*高2800（mm）±5%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宽1600*高2800（mm）±5%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宽1900*高2800（mm）±5%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宽1500*高1700（mm）±5%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窗帘（原梅村幼儿园）</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宽2200*高2400（mm）±5%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宽1500*高2400（mm）±5%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宽1200*高2400（mm）±5%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宽2800*高2500（mm）±5%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宽3400*高2800（mm）±5%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宽4000*高2800（mm）±5%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窗帘（人才驿站办公区）</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宽3000*高3100（mm）±5%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宽1900*高3100（mm）±5%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宽2400*高3100（mm）±5%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窗帘（人才驿站宿舍区）</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宽2000*高2900（mm）±5%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宽2400*高2900（mm）±5%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窗帘（会议中心1楼）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宽1900*高2900（mm）±5%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宽3400*高2900（mm）±5%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宽4070*高2900（mm）±5%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宽4120*高2900（mm）±5%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窗帘（会议中心2楼）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宽1900*高2900（mm）±5%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宽4070*高2900（mm）±5%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窗帘（会议中心3楼）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宽4300*高2900（mm）±5%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宽4050*高2560（mm）±5%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窗帘（游客服务中心）2楼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宽3550*高3020（mm）±5%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宽1900*高3020（mm）±5%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宽3800*高3020（mm）±5%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窗帘（游客服务中心）1楼</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宽3570*高3200（mm）±5%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宽3750*高2800（mm）±5%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窗帘（人才驿站直播间）</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宽2400*高2400（mm）±5%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宽1780*高2400（mm）±5%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6幅</w:t>
            </w:r>
          </w:p>
        </w:tc>
        <w:tc>
          <w:tcPr>
            <w:tcW w:w="978" w:type="pct"/>
            <w:vMerge w:val="continue"/>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床单</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1600*2300（mm）±5%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100%全棉≥40s*40s/110*90，精梳纱，四周精致卷边，每公分4-5针</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224张</w:t>
            </w:r>
          </w:p>
        </w:tc>
        <w:tc>
          <w:tcPr>
            <w:tcW w:w="978"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adjustRightInd/>
              <w:snapToGrid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92200" cy="479425"/>
                  <wp:effectExtent l="0" t="0" r="0" b="3175"/>
                  <wp:docPr id="50759" name="图片 4" descr="170666764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 name="图片 4" descr="1706667640779"/>
                          <pic:cNvPicPr>
                            <a:picLocks noChangeAspect="1"/>
                          </pic:cNvPicPr>
                        </pic:nvPicPr>
                        <pic:blipFill>
                          <a:blip r:embed="rId18"/>
                          <a:srcRect l="8337" t="7768" r="-580" b="55040"/>
                          <a:stretch>
                            <a:fillRect/>
                          </a:stretch>
                        </pic:blipFill>
                        <pic:spPr>
                          <a:xfrm>
                            <a:off x="0" y="0"/>
                            <a:ext cx="1092200" cy="479425"/>
                          </a:xfrm>
                          <a:prstGeom prst="rect">
                            <a:avLst/>
                          </a:prstGeom>
                          <a:noFill/>
                          <a:ln w="9525">
                            <a:noFill/>
                          </a:ln>
                        </pic:spPr>
                      </pic:pic>
                    </a:graphicData>
                  </a:graphic>
                </wp:inline>
              </w:drawing>
            </w:r>
            <w:r>
              <w:rPr>
                <w:rFonts w:hint="default" w:ascii="等线" w:hAnsi="等线" w:eastAsia="等线" w:cs="Times New Roman"/>
                <w:highlight w:val="none"/>
              </w:rPr>
              <w:drawing>
                <wp:inline distT="0" distB="0" distL="114300" distR="114300">
                  <wp:extent cx="1112520" cy="492760"/>
                  <wp:effectExtent l="0" t="0" r="5080" b="2540"/>
                  <wp:docPr id="1" name="图片 4" descr="170666764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706667640779"/>
                          <pic:cNvPicPr>
                            <a:picLocks noChangeAspect="1"/>
                          </pic:cNvPicPr>
                        </pic:nvPicPr>
                        <pic:blipFill>
                          <a:blip r:embed="rId18"/>
                          <a:srcRect l="8337" t="56859" r="-580" b="5664"/>
                          <a:stretch>
                            <a:fillRect/>
                          </a:stretch>
                        </pic:blipFill>
                        <pic:spPr>
                          <a:xfrm>
                            <a:off x="0" y="0"/>
                            <a:ext cx="1112520" cy="4927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2000*2800（mm）±5%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12张</w:t>
            </w:r>
          </w:p>
        </w:tc>
        <w:tc>
          <w:tcPr>
            <w:tcW w:w="978"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被套</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1600*2200（mm）±5%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100%全棉≥40s*40s/110*90，精梳纱，三周五公分飞边，每公分4-5针</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224张</w:t>
            </w:r>
          </w:p>
        </w:tc>
        <w:tc>
          <w:tcPr>
            <w:tcW w:w="978"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75385" cy="1207135"/>
                  <wp:effectExtent l="0" t="0" r="5715" b="12065"/>
                  <wp:docPr id="507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6" name="图片 6"/>
                          <pic:cNvPicPr>
                            <a:picLocks noChangeAspect="1"/>
                          </pic:cNvPicPr>
                        </pic:nvPicPr>
                        <pic:blipFill>
                          <a:blip r:embed="rId19"/>
                          <a:stretch>
                            <a:fillRect/>
                          </a:stretch>
                        </pic:blipFill>
                        <pic:spPr>
                          <a:xfrm>
                            <a:off x="0" y="0"/>
                            <a:ext cx="1175385" cy="1207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1900*2200（mm）±5%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12张</w:t>
            </w:r>
          </w:p>
        </w:tc>
        <w:tc>
          <w:tcPr>
            <w:tcW w:w="978"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枕套</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580*880（mm）±5%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100%全棉≥40s*40s/110*90，精梳纱，四周五公分飞边，每公分4-5针</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248个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50950" cy="826135"/>
                  <wp:effectExtent l="0" t="0" r="6350" b="12065"/>
                  <wp:docPr id="50735" name="图片 5" descr="170658065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5" name="图片 5" descr="1706580656087"/>
                          <pic:cNvPicPr>
                            <a:picLocks noChangeAspect="1"/>
                          </pic:cNvPicPr>
                        </pic:nvPicPr>
                        <pic:blipFill>
                          <a:blip r:embed="rId20"/>
                          <a:stretch>
                            <a:fillRect/>
                          </a:stretch>
                        </pic:blipFill>
                        <pic:spPr>
                          <a:xfrm>
                            <a:off x="0" y="0"/>
                            <a:ext cx="1250950" cy="826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枕芯</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450*750（mm）±5%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100%全棉喷气防羽布≥40s/230T，内充定型羽丝绵≥400g/㎡，四周嵌线</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124个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05865" cy="737870"/>
                  <wp:effectExtent l="0" t="0" r="635" b="11430"/>
                  <wp:docPr id="50756" name="图片 53" descr="170660783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 name="图片 53" descr="1706607839839"/>
                          <pic:cNvPicPr>
                            <a:picLocks noChangeAspect="1"/>
                          </pic:cNvPicPr>
                        </pic:nvPicPr>
                        <pic:blipFill>
                          <a:blip r:embed="rId21"/>
                          <a:stretch>
                            <a:fillRect/>
                          </a:stretch>
                        </pic:blipFill>
                        <pic:spPr>
                          <a:xfrm>
                            <a:off x="0" y="0"/>
                            <a:ext cx="1205865" cy="737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被芯</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1600*2200（mm）±5%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100%全棉喷气防羽布≥40s/230T，内充定型羽丝绵≥400g/㎡，四周嵌线</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224床</w:t>
            </w:r>
          </w:p>
        </w:tc>
        <w:tc>
          <w:tcPr>
            <w:tcW w:w="978"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29360" cy="735330"/>
                  <wp:effectExtent l="0" t="0" r="2540" b="1270"/>
                  <wp:docPr id="50737" name="图片 8" descr="170658164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7" name="图片 8" descr="1706581642663"/>
                          <pic:cNvPicPr>
                            <a:picLocks noChangeAspect="1"/>
                          </pic:cNvPicPr>
                        </pic:nvPicPr>
                        <pic:blipFill>
                          <a:blip r:embed="rId22"/>
                          <a:stretch>
                            <a:fillRect/>
                          </a:stretch>
                        </pic:blipFill>
                        <pic:spPr>
                          <a:xfrm>
                            <a:off x="0" y="0"/>
                            <a:ext cx="1229360" cy="7353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1900*2200（mm）±5%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12床</w:t>
            </w:r>
          </w:p>
        </w:tc>
        <w:tc>
          <w:tcPr>
            <w:tcW w:w="978"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床垫保护套</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1200*2000（mm）±5%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高密度磨毛布面料，内充聚酯纤维≥200g/㎡，四角车松紧带</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272个</w:t>
            </w:r>
          </w:p>
        </w:tc>
        <w:tc>
          <w:tcPr>
            <w:tcW w:w="978"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98575" cy="600710"/>
                  <wp:effectExtent l="0" t="0" r="9525" b="8890"/>
                  <wp:docPr id="50738" name="图片 9" descr="170658187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8" name="图片 9" descr="1706581871955"/>
                          <pic:cNvPicPr>
                            <a:picLocks noChangeAspect="1"/>
                          </pic:cNvPicPr>
                        </pic:nvPicPr>
                        <pic:blipFill>
                          <a:blip r:embed="rId23"/>
                          <a:stretch>
                            <a:fillRect/>
                          </a:stretch>
                        </pic:blipFill>
                        <pic:spPr>
                          <a:xfrm>
                            <a:off x="0" y="0"/>
                            <a:ext cx="1298575" cy="600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1500*2000（mm）±5%</w:t>
            </w:r>
          </w:p>
        </w:tc>
        <w:tc>
          <w:tcPr>
            <w:tcW w:w="2355"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12个</w:t>
            </w:r>
          </w:p>
        </w:tc>
        <w:tc>
          <w:tcPr>
            <w:tcW w:w="978"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挂钩</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530*30（mm）±5%，七钩</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材质：实心加粗铝合金，需打孔安装</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28725" cy="766445"/>
                  <wp:effectExtent l="0" t="0" r="3175" b="8255"/>
                  <wp:docPr id="50750" name="图片 45" descr="170660072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0" name="图片 45" descr="1706600726074"/>
                          <pic:cNvPicPr>
                            <a:picLocks noChangeAspect="1"/>
                          </pic:cNvPicPr>
                        </pic:nvPicPr>
                        <pic:blipFill>
                          <a:blip r:embed="rId24"/>
                          <a:stretch>
                            <a:fillRect/>
                          </a:stretch>
                        </pic:blipFill>
                        <pic:spPr>
                          <a:xfrm>
                            <a:off x="0" y="0"/>
                            <a:ext cx="1228725" cy="766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纸巾架</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175*103*80（mm）±5%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材质：304不锈钢，上层可收纳置物</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50950" cy="908050"/>
                  <wp:effectExtent l="0" t="0" r="6350" b="6350"/>
                  <wp:docPr id="50751" name="图片 47" descr="170660096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1" name="图片 47" descr="1706600967186"/>
                          <pic:cNvPicPr>
                            <a:picLocks noChangeAspect="1"/>
                          </pic:cNvPicPr>
                        </pic:nvPicPr>
                        <pic:blipFill>
                          <a:blip r:embed="rId25"/>
                          <a:srcRect t="26060"/>
                          <a:stretch>
                            <a:fillRect/>
                          </a:stretch>
                        </pic:blipFill>
                        <pic:spPr>
                          <a:xfrm>
                            <a:off x="0" y="0"/>
                            <a:ext cx="1250950" cy="9080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肥皂盒</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125*90*28（mm）±5%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材质：塑料，双层设计，正反两用，可沥水</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47115" cy="763905"/>
                  <wp:effectExtent l="0" t="0" r="6985" b="10795"/>
                  <wp:docPr id="50752" name="图片 48" descr="17066045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2" name="图片 48" descr="1706604579431"/>
                          <pic:cNvPicPr>
                            <a:picLocks noChangeAspect="1"/>
                          </pic:cNvPicPr>
                        </pic:nvPicPr>
                        <pic:blipFill>
                          <a:blip r:embed="rId26"/>
                          <a:srcRect b="44280"/>
                          <a:stretch>
                            <a:fillRect/>
                          </a:stretch>
                        </pic:blipFill>
                        <pic:spPr>
                          <a:xfrm>
                            <a:off x="0" y="0"/>
                            <a:ext cx="1047115" cy="7639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漱口杯</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70*78*53（mm）±5%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材质：水晶玻璃，杯口圆润平整</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330960" cy="867410"/>
                  <wp:effectExtent l="0" t="0" r="2540" b="8890"/>
                  <wp:docPr id="50753" name="图片 49" descr="17066058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3" name="图片 49" descr="1706605889857"/>
                          <pic:cNvPicPr>
                            <a:picLocks noChangeAspect="1"/>
                          </pic:cNvPicPr>
                        </pic:nvPicPr>
                        <pic:blipFill>
                          <a:blip r:embed="rId27"/>
                          <a:stretch>
                            <a:fillRect/>
                          </a:stretch>
                        </pic:blipFill>
                        <pic:spPr>
                          <a:xfrm>
                            <a:off x="0" y="0"/>
                            <a:ext cx="1330960" cy="8674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杯托</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220*90（mm）±5%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材质：不锈钢，可放2个漱口杯</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71575" cy="887095"/>
                  <wp:effectExtent l="0" t="0" r="9525" b="1905"/>
                  <wp:docPr id="50754" name="图片 50" descr="170660619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4" name="图片 50" descr="1706606196395"/>
                          <pic:cNvPicPr>
                            <a:picLocks noChangeAspect="1"/>
                          </pic:cNvPicPr>
                        </pic:nvPicPr>
                        <pic:blipFill>
                          <a:blip r:embed="rId28"/>
                          <a:stretch>
                            <a:fillRect/>
                          </a:stretch>
                        </pic:blipFill>
                        <pic:spPr>
                          <a:xfrm>
                            <a:off x="0" y="0"/>
                            <a:ext cx="1171575" cy="887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马克杯</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85*95（mm）±5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材质：骨瓷,带手柄,可高温消毒，不褪色</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177个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894715" cy="875665"/>
                  <wp:effectExtent l="0" t="0" r="6985" b="635"/>
                  <wp:docPr id="50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5" name="图片 1"/>
                          <pic:cNvPicPr>
                            <a:picLocks noChangeAspect="1"/>
                          </pic:cNvPicPr>
                        </pic:nvPicPr>
                        <pic:blipFill>
                          <a:blip r:embed="rId29"/>
                          <a:srcRect t="15802"/>
                          <a:stretch>
                            <a:fillRect/>
                          </a:stretch>
                        </pic:blipFill>
                        <pic:spPr>
                          <a:xfrm>
                            <a:off x="0" y="0"/>
                            <a:ext cx="894715" cy="8756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面巾</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350×750</w:t>
            </w:r>
            <w:r>
              <w:rPr>
                <w:rFonts w:hint="eastAsia" w:ascii="宋体" w:hAnsi="宋体" w:eastAsia="宋体" w:cs="宋体"/>
                <w:color w:val="000000"/>
                <w:sz w:val="20"/>
                <w:szCs w:val="20"/>
                <w:highlight w:val="none"/>
                <w:u w:val="none"/>
                <w:lang w:val="en-US" w:eastAsia="zh-CN" w:bidi="ar"/>
              </w:rPr>
              <w:t>（mm）±5%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1.克重：≥150G；</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2.面料：21支纯棉纱或以上；吸水性好不掉毛；细密锁边；可反复漂洗不褪色。</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248条</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57300" cy="932180"/>
                  <wp:effectExtent l="0" t="0" r="0" b="7620"/>
                  <wp:docPr id="507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9" name="图片 11"/>
                          <pic:cNvPicPr>
                            <a:picLocks noChangeAspect="1"/>
                          </pic:cNvPicPr>
                        </pic:nvPicPr>
                        <pic:blipFill>
                          <a:blip r:embed="rId30"/>
                          <a:stretch>
                            <a:fillRect/>
                          </a:stretch>
                        </pic:blipFill>
                        <pic:spPr>
                          <a:xfrm>
                            <a:off x="0" y="0"/>
                            <a:ext cx="1257300" cy="9321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浴巾</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1400×700（mm）±5%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1.克重：≥400G；</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2.面料：21支纯棉纱或以上；吸水性：11S～15S,不掉毛；细密锁边；可反复漂洗不褪色。</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248条</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00150" cy="1073150"/>
                  <wp:effectExtent l="0" t="0" r="6350" b="6350"/>
                  <wp:docPr id="50757" name="图片 54" descr="170660808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7" name="图片 54" descr="1706608084143"/>
                          <pic:cNvPicPr>
                            <a:picLocks noChangeAspect="1"/>
                          </pic:cNvPicPr>
                        </pic:nvPicPr>
                        <pic:blipFill>
                          <a:blip r:embed="rId31"/>
                          <a:stretch>
                            <a:fillRect/>
                          </a:stretch>
                        </pic:blipFill>
                        <pic:spPr>
                          <a:xfrm>
                            <a:off x="0" y="0"/>
                            <a:ext cx="1200150" cy="1073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浴室拖鞋</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尺码：35-44</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EVA一体成型，防滑效果好，具体尺码按采购人要求为准。</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248双</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34415" cy="1101725"/>
                  <wp:effectExtent l="0" t="0" r="6985" b="3175"/>
                  <wp:docPr id="50740" name="图片 13" descr="52194311a48c19578e457aad847e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0" name="图片 13" descr="52194311a48c19578e457aad847e4f7"/>
                          <pic:cNvPicPr>
                            <a:picLocks noChangeAspect="1"/>
                          </pic:cNvPicPr>
                        </pic:nvPicPr>
                        <pic:blipFill>
                          <a:blip r:embed="rId32"/>
                          <a:stretch>
                            <a:fillRect/>
                          </a:stretch>
                        </pic:blipFill>
                        <pic:spPr>
                          <a:xfrm>
                            <a:off x="0" y="0"/>
                            <a:ext cx="1034415" cy="11017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电热水器</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770*455*415（mm）±5%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1.容量：60L。</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2.功率：2000W-3500W。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3.速热</w:t>
            </w:r>
            <w:r>
              <w:rPr>
                <w:rFonts w:hint="eastAsia" w:ascii="宋体" w:hAnsi="宋体" w:eastAsia="宋体" w:cs="宋体"/>
                <w:i w:val="0"/>
                <w:iCs w:val="0"/>
                <w:color w:val="000000"/>
                <w:kern w:val="0"/>
                <w:sz w:val="20"/>
                <w:szCs w:val="20"/>
                <w:highlight w:val="none"/>
                <w:u w:val="none"/>
                <w:lang w:val="en-US" w:eastAsia="zh-CN" w:bidi="ar"/>
              </w:rPr>
              <w:t>：双内胆循环加热，出水即断电。</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60台</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35710" cy="694690"/>
                  <wp:effectExtent l="0" t="0" r="889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1235710" cy="694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电吹风</w:t>
            </w:r>
          </w:p>
        </w:tc>
        <w:tc>
          <w:tcPr>
            <w:tcW w:w="632" w:type="pct"/>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1.符合国家3C强制认证；</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2.材质：ABS ；</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3.额定功率：1600W-2400W；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4.国标插头；</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5.防水等级需达IP×1或以上；</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6.至少具有冷热风两档位。</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60台</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56335" cy="1340485"/>
                  <wp:effectExtent l="0" t="0" r="1206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1156335" cy="1340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电热水壶</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2L</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1.材质：304不锈钢；</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2.三重断电保护；</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3.功率：1000W-1800W；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4.旋转底座，带一键开关。</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68个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24255" cy="1254760"/>
                  <wp:effectExtent l="0" t="0" r="444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5"/>
                          <a:stretch>
                            <a:fillRect/>
                          </a:stretch>
                        </pic:blipFill>
                        <pic:spPr>
                          <a:xfrm>
                            <a:off x="0" y="0"/>
                            <a:ext cx="1024255" cy="1254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晾衣架</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1400*450*690（mm）±5%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1.材质：碳钢；</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2.双层晾晒区，可折叠设计；</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3.管径≥20MM加厚材质；</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4.底部滑轮设计。</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946785" cy="1071245"/>
                  <wp:effectExtent l="0" t="0" r="5715" b="8255"/>
                  <wp:docPr id="50758" name="图片 3" descr="17066671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8" name="图片 3" descr="1706667104105"/>
                          <pic:cNvPicPr>
                            <a:picLocks noChangeAspect="1"/>
                          </pic:cNvPicPr>
                        </pic:nvPicPr>
                        <pic:blipFill>
                          <a:blip r:embed="rId36"/>
                          <a:srcRect l="8919"/>
                          <a:stretch>
                            <a:fillRect/>
                          </a:stretch>
                        </pic:blipFill>
                        <pic:spPr>
                          <a:xfrm>
                            <a:off x="0" y="0"/>
                            <a:ext cx="946785" cy="10712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逃生面具</w:t>
            </w:r>
          </w:p>
        </w:tc>
        <w:tc>
          <w:tcPr>
            <w:tcW w:w="632" w:type="pct"/>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1．滤烟率：≥95%；</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2．执行标准：GB21976.7-2012 佩戴防护时间约30分钟；</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3．生产厂家需具备国家强制性产品认证资格；</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4．质</w:t>
            </w:r>
            <w:r>
              <w:rPr>
                <w:rFonts w:hint="eastAsia" w:ascii="宋体" w:hAnsi="宋体" w:eastAsia="宋体" w:cs="宋体"/>
                <w:i w:val="0"/>
                <w:iCs w:val="0"/>
                <w:color w:val="auto"/>
                <w:kern w:val="0"/>
                <w:sz w:val="20"/>
                <w:szCs w:val="20"/>
                <w:highlight w:val="none"/>
                <w:u w:val="none"/>
                <w:lang w:val="en-US" w:eastAsia="zh-CN" w:bidi="ar"/>
              </w:rPr>
              <w:t>保期：≥三年；</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5．供货时的生产日期为一个月内。</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136个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29030" cy="1555115"/>
                  <wp:effectExtent l="0" t="0" r="127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7"/>
                          <a:stretch>
                            <a:fillRect/>
                          </a:stretch>
                        </pic:blipFill>
                        <pic:spPr>
                          <a:xfrm>
                            <a:off x="0" y="0"/>
                            <a:ext cx="1129030" cy="1555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电蚊液</w:t>
            </w:r>
          </w:p>
        </w:tc>
        <w:tc>
          <w:tcPr>
            <w:tcW w:w="632" w:type="pct"/>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一键开关；</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2"/>
                <w:sz w:val="20"/>
                <w:szCs w:val="20"/>
                <w:highlight w:val="none"/>
                <w:lang w:val="en-US" w:eastAsia="zh-CN" w:bidi="ar-SA"/>
              </w:rPr>
              <w:t>2.</w:t>
            </w:r>
            <w:r>
              <w:rPr>
                <w:rFonts w:hint="eastAsia" w:ascii="宋体" w:hAnsi="宋体" w:eastAsia="宋体" w:cs="宋体"/>
                <w:i w:val="0"/>
                <w:iCs w:val="0"/>
                <w:color w:val="000000"/>
                <w:kern w:val="0"/>
                <w:sz w:val="20"/>
                <w:szCs w:val="20"/>
                <w:highlight w:val="none"/>
                <w:u w:val="none"/>
                <w:lang w:val="en-US" w:eastAsia="zh-CN" w:bidi="ar"/>
              </w:rPr>
              <w:t>采用恒温PTC发热元件；</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3.旋转插头；替换装≥3个。</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136个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87450" cy="580390"/>
                  <wp:effectExtent l="0" t="0" r="635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8"/>
                          <a:stretch>
                            <a:fillRect/>
                          </a:stretch>
                        </pic:blipFill>
                        <pic:spPr>
                          <a:xfrm>
                            <a:off x="0" y="0"/>
                            <a:ext cx="1187450" cy="580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台灯</w:t>
            </w:r>
          </w:p>
        </w:tc>
        <w:tc>
          <w:tcPr>
            <w:tcW w:w="632" w:type="pct"/>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可自由伸缩调节高低角度、符合国家3C强制认证；</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2"/>
                <w:sz w:val="20"/>
                <w:szCs w:val="20"/>
                <w:highlight w:val="none"/>
                <w:lang w:val="en-US" w:eastAsia="zh-CN" w:bidi="ar-SA"/>
              </w:rPr>
              <w:t>2</w:t>
            </w:r>
            <w:r>
              <w:rPr>
                <w:rFonts w:hint="eastAsia" w:ascii="宋体" w:hAnsi="宋体" w:eastAsia="宋体" w:cs="宋体"/>
                <w:i w:val="0"/>
                <w:iCs w:val="0"/>
                <w:color w:val="000000"/>
                <w:kern w:val="0"/>
                <w:sz w:val="20"/>
                <w:szCs w:val="20"/>
                <w:highlight w:val="none"/>
                <w:u w:val="none"/>
                <w:lang w:val="en-US" w:eastAsia="zh-CN" w:bidi="ar"/>
              </w:rPr>
              <w:t>.配备≥12W LED灯泡。</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68盏</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43305" cy="1322070"/>
                  <wp:effectExtent l="0" t="0" r="10795" b="11430"/>
                  <wp:docPr id="50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7" name="图片 2"/>
                          <pic:cNvPicPr>
                            <a:picLocks noChangeAspect="1"/>
                          </pic:cNvPicPr>
                        </pic:nvPicPr>
                        <pic:blipFill>
                          <a:blip r:embed="rId39"/>
                          <a:stretch>
                            <a:fillRect/>
                          </a:stretch>
                        </pic:blipFill>
                        <pic:spPr>
                          <a:xfrm>
                            <a:off x="0" y="0"/>
                            <a:ext cx="1043305" cy="1322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垃圾桶</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280×310×200（mm）±5%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1.选用加厚PP材质，承重力佳，抗压性好；</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2.边缘加宽设计，防滑耐磨，带压圈。</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128个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846455" cy="1002665"/>
                  <wp:effectExtent l="0" t="0" r="4445" b="635"/>
                  <wp:docPr id="10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24"/>
                          <pic:cNvPicPr>
                            <a:picLocks noChangeAspect="1"/>
                          </pic:cNvPicPr>
                        </pic:nvPicPr>
                        <pic:blipFill>
                          <a:blip r:embed="rId40"/>
                          <a:stretch>
                            <a:fillRect/>
                          </a:stretch>
                        </pic:blipFill>
                        <pic:spPr>
                          <a:xfrm>
                            <a:off x="0" y="0"/>
                            <a:ext cx="846455" cy="10026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防滑垫</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600*400（mm）±5%</w:t>
            </w: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厚度5.5mm（±5%）；</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2.材质：PVC；镂空防水防滑设计；可水洗；无异味。</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49045" cy="941070"/>
                  <wp:effectExtent l="0" t="0" r="8255" b="11430"/>
                  <wp:docPr id="507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3" name="图片 21"/>
                          <pic:cNvPicPr>
                            <a:picLocks noChangeAspect="1"/>
                          </pic:cNvPicPr>
                        </pic:nvPicPr>
                        <pic:blipFill>
                          <a:blip r:embed="rId41"/>
                          <a:stretch>
                            <a:fillRect/>
                          </a:stretch>
                        </pic:blipFill>
                        <pic:spPr>
                          <a:xfrm>
                            <a:off x="0" y="0"/>
                            <a:ext cx="1249045" cy="941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排插</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长度3000（mm）±5%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1.符合国家3C强制认证；</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2.外壳采用阻燃材质；</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3.五位25孔配五组独立开关。</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367030" cy="1353820"/>
                  <wp:effectExtent l="0" t="0" r="508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2"/>
                          <a:stretch>
                            <a:fillRect/>
                          </a:stretch>
                        </pic:blipFill>
                        <pic:spPr>
                          <a:xfrm rot="5400000">
                            <a:off x="0" y="0"/>
                            <a:ext cx="367030" cy="1353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396" w:type="pct"/>
            <w:vMerge w:val="restar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蚊帐</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1500*1950*1500（mm）±5%</w:t>
            </w:r>
          </w:p>
        </w:tc>
        <w:tc>
          <w:tcPr>
            <w:tcW w:w="2355"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1.材质：特密纱网；</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2.双股加固高弹力钢丝支架，双头拉链</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6帷</w:t>
            </w:r>
          </w:p>
        </w:tc>
        <w:tc>
          <w:tcPr>
            <w:tcW w:w="978"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361440" cy="1134745"/>
                  <wp:effectExtent l="0" t="0" r="10160" b="8255"/>
                  <wp:docPr id="50760" name="图片 15" descr="170669464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0" name="图片 15" descr="1706694645173"/>
                          <pic:cNvPicPr>
                            <a:picLocks noChangeAspect="1"/>
                          </pic:cNvPicPr>
                        </pic:nvPicPr>
                        <pic:blipFill>
                          <a:blip r:embed="rId43"/>
                          <a:stretch>
                            <a:fillRect/>
                          </a:stretch>
                        </pic:blipFill>
                        <pic:spPr>
                          <a:xfrm>
                            <a:off x="0" y="0"/>
                            <a:ext cx="1361440" cy="11347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1200*1900*1500（mm）±5%</w:t>
            </w:r>
          </w:p>
        </w:tc>
        <w:tc>
          <w:tcPr>
            <w:tcW w:w="2355"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left"/>
              <w:rPr>
                <w:rFonts w:hint="eastAsia" w:ascii="宋体" w:hAnsi="宋体" w:eastAsia="宋体" w:cs="宋体"/>
                <w:i w:val="0"/>
                <w:iCs w:val="0"/>
                <w:color w:val="000000"/>
                <w:sz w:val="20"/>
                <w:szCs w:val="20"/>
                <w:highlight w:val="none"/>
                <w:u w:val="none"/>
              </w:rPr>
            </w:pP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112帷</w:t>
            </w:r>
          </w:p>
        </w:tc>
        <w:tc>
          <w:tcPr>
            <w:tcW w:w="978" w:type="pct"/>
            <w:vMerge w:val="continue"/>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FFFFFF"/>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1200*1900*900~1500（mm）±5%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1.</w:t>
            </w:r>
            <w:r>
              <w:rPr>
                <w:rFonts w:hint="eastAsia" w:ascii="宋体" w:hAnsi="宋体" w:eastAsia="宋体" w:cs="宋体"/>
                <w:i w:val="0"/>
                <w:iCs w:val="0"/>
                <w:color w:val="000000"/>
                <w:sz w:val="20"/>
                <w:szCs w:val="20"/>
                <w:highlight w:val="none"/>
                <w:u w:val="none"/>
              </w:rPr>
              <w:t>材质：特密纱网；</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i w:val="0"/>
                <w:iCs w:val="0"/>
                <w:color w:val="000000"/>
                <w:sz w:val="20"/>
                <w:szCs w:val="20"/>
                <w:highlight w:val="none"/>
                <w:u w:val="none"/>
                <w:lang w:val="en-US" w:eastAsia="zh-CN"/>
              </w:rPr>
              <w:t>2.</w:t>
            </w:r>
            <w:r>
              <w:rPr>
                <w:rFonts w:hint="eastAsia" w:ascii="宋体" w:hAnsi="宋体" w:eastAsia="宋体" w:cs="宋体"/>
                <w:i w:val="0"/>
                <w:iCs w:val="0"/>
                <w:color w:val="000000"/>
                <w:sz w:val="20"/>
                <w:szCs w:val="20"/>
                <w:highlight w:val="none"/>
                <w:u w:val="none"/>
              </w:rPr>
              <w:t>双股加固高弹力钢丝支架</w:t>
            </w:r>
            <w:r>
              <w:rPr>
                <w:rFonts w:hint="eastAsia" w:ascii="宋体" w:hAnsi="宋体" w:eastAsia="宋体" w:cs="宋体"/>
                <w:i w:val="0"/>
                <w:iCs w:val="0"/>
                <w:color w:val="000000"/>
                <w:sz w:val="20"/>
                <w:szCs w:val="20"/>
                <w:highlight w:val="none"/>
                <w:u w:val="none"/>
                <w:lang w:eastAsia="zh-CN"/>
              </w:rPr>
              <w:t>；上下床内置。</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24帷</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045210" cy="1301750"/>
                  <wp:effectExtent l="0" t="0" r="8890" b="6350"/>
                  <wp:docPr id="507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6" name="图片 3"/>
                          <pic:cNvPicPr>
                            <a:picLocks noChangeAspect="1"/>
                          </pic:cNvPicPr>
                        </pic:nvPicPr>
                        <pic:blipFill>
                          <a:blip r:embed="rId44"/>
                          <a:stretch>
                            <a:fillRect/>
                          </a:stretch>
                        </pic:blipFill>
                        <pic:spPr>
                          <a:xfrm>
                            <a:off x="0" y="0"/>
                            <a:ext cx="1045210" cy="1301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396"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户外垃圾桶</w:t>
            </w:r>
          </w:p>
        </w:tc>
        <w:tc>
          <w:tcPr>
            <w:tcW w:w="632" w:type="pct"/>
            <w:shd w:val="clear" w:color="auto" w:fill="FFFFFF"/>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900*660*360（mm）±5%</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1.做工精致.201不锈钢，打磨光滑边缘防止刮伤。</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2.采用优质的五金不锈钢配件，不生锈不褪色。</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30个</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271270" cy="1150620"/>
                  <wp:effectExtent l="0" t="0" r="11430" b="5080"/>
                  <wp:docPr id="1031" name="图片 2" descr="图示, 示意图&amp;#10;&amp;#10;中度可信度描述已自动生成"/>
                  <wp:cNvGraphicFramePr/>
                  <a:graphic xmlns:a="http://schemas.openxmlformats.org/drawingml/2006/main">
                    <a:graphicData uri="http://schemas.openxmlformats.org/drawingml/2006/picture">
                      <pic:pic xmlns:pic="http://schemas.openxmlformats.org/drawingml/2006/picture">
                        <pic:nvPicPr>
                          <pic:cNvPr id="1031" name="图片 2" descr="图示, 示意图&amp;#10;&amp;#10;中度可信度描述已自动生成"/>
                          <pic:cNvPicPr/>
                        </pic:nvPicPr>
                        <pic:blipFill>
                          <a:blip r:embed="rId45"/>
                          <a:srcRect t="14448"/>
                          <a:stretch>
                            <a:fillRect/>
                          </a:stretch>
                        </pic:blipFill>
                        <pic:spPr>
                          <a:xfrm>
                            <a:off x="0" y="0"/>
                            <a:ext cx="1271270" cy="11506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vMerge w:val="restar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396" w:type="pct"/>
            <w:vMerge w:val="restar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电视机</w:t>
            </w:r>
          </w:p>
        </w:tc>
        <w:tc>
          <w:tcPr>
            <w:tcW w:w="632"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86寸</w:t>
            </w: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分辨率：支持3840×2160</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lang w:val="en-US" w:eastAsia="zh-CN" w:bidi="ar"/>
              </w:rPr>
              <w:t>2.</w:t>
            </w:r>
            <w:r>
              <w:rPr>
                <w:rFonts w:hint="eastAsia" w:ascii="宋体" w:hAnsi="宋体" w:eastAsia="宋体" w:cs="宋体"/>
                <w:i w:val="0"/>
                <w:iCs w:val="0"/>
                <w:color w:val="auto"/>
                <w:kern w:val="0"/>
                <w:sz w:val="20"/>
                <w:szCs w:val="20"/>
                <w:highlight w:val="none"/>
                <w:u w:val="none"/>
                <w:lang w:val="en-US" w:eastAsia="zh-CN" w:bidi="ar"/>
              </w:rPr>
              <w:t>色准：△E≈3</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可视角度：≥178°</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lang w:val="en-US" w:eastAsia="zh-CN" w:bidi="ar"/>
              </w:rPr>
              <w:t>4.</w:t>
            </w:r>
            <w:r>
              <w:rPr>
                <w:rFonts w:hint="eastAsia" w:ascii="宋体" w:hAnsi="宋体" w:eastAsia="宋体" w:cs="宋体"/>
                <w:i w:val="0"/>
                <w:iCs w:val="0"/>
                <w:color w:val="auto"/>
                <w:kern w:val="0"/>
                <w:sz w:val="20"/>
                <w:szCs w:val="20"/>
                <w:highlight w:val="none"/>
                <w:u w:val="none"/>
                <w:lang w:val="en-US" w:eastAsia="zh-CN" w:bidi="ar"/>
              </w:rPr>
              <w:t>刷新率：≥60Hz;</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5.CPU：不低于双核A55架构；</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6.四核内存：≥2GB，GPU：不低于G52 MC1图形处理单元；</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7.闪存：≥16GB</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8.无线配置：WiFi：支持2.4GHz/5GHz，</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9.支持蓝牙 5.0</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10.支持红外接口及数量：HDMI：2个(含一个ARC)AV：1个USB：2个（含一个USB 3.0)ATV/DTMB：1个以太网：1个S/PDIF：1个</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11.扬声器：2×10W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12.电源和操作环境：电压：220V ~ 50/60Hz</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13.电源功率：300W-450W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14.待机功率：≤0.5w</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配件-分配器（1个）：HDMI1进8出分配器;设备特性;控制方式：分配器无需操作;分配器和矩阵按键切换或遥控切换;矩阵规格：1路HDMI输入，8路HDMI输出；支持1920*1080@60HZ或以上分辨率，最高可以支持3840*2160@60HZ；设备接口;视频接口：HDMI；电源接口：220V。</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default" w:ascii="宋体" w:hAnsi="宋体" w:eastAsia="宋体" w:cs="宋体"/>
                <w:i w:val="0"/>
                <w:iCs w:val="0"/>
                <w:color w:val="FF0000"/>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16.安装方式：悬挂式。</w:t>
            </w:r>
          </w:p>
        </w:tc>
        <w:tc>
          <w:tcPr>
            <w:tcW w:w="399"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4台</w:t>
            </w:r>
          </w:p>
        </w:tc>
        <w:tc>
          <w:tcPr>
            <w:tcW w:w="978"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256665" cy="1174115"/>
                  <wp:effectExtent l="0" t="0" r="635" b="6985"/>
                  <wp:docPr id="12" name="图片 12" descr="51e81b63e44706344f8e460849e3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e81b63e44706344f8e460849e39ac"/>
                          <pic:cNvPicPr>
                            <a:picLocks noChangeAspect="1"/>
                          </pic:cNvPicPr>
                        </pic:nvPicPr>
                        <pic:blipFill>
                          <a:blip r:embed="rId46"/>
                          <a:srcRect l="21685" t="11845" r="11311" b="23262"/>
                          <a:stretch>
                            <a:fillRect/>
                          </a:stretch>
                        </pic:blipFill>
                        <pic:spPr>
                          <a:xfrm>
                            <a:off x="0" y="0"/>
                            <a:ext cx="1256665" cy="1174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vMerge w:val="continue"/>
            <w:shd w:val="clear" w:color="auto" w:fill="auto"/>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396" w:type="pct"/>
            <w:vMerge w:val="continue"/>
            <w:shd w:val="clear" w:color="auto" w:fill="auto"/>
            <w:noWrap/>
            <w:vAlign w:val="center"/>
          </w:tcPr>
          <w:p>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632"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86寸</w:t>
            </w:r>
          </w:p>
        </w:tc>
        <w:tc>
          <w:tcPr>
            <w:tcW w:w="2355" w:type="pct"/>
            <w:shd w:val="clear" w:color="auto" w:fill="auto"/>
            <w:vAlign w:val="center"/>
          </w:tcPr>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lang w:val="en-US" w:eastAsia="zh-CN" w:bidi="ar"/>
              </w:rPr>
              <w:t>1.</w:t>
            </w:r>
            <w:r>
              <w:rPr>
                <w:rFonts w:hint="eastAsia" w:ascii="宋体" w:hAnsi="宋体" w:eastAsia="宋体" w:cs="宋体"/>
                <w:i w:val="0"/>
                <w:iCs w:val="0"/>
                <w:color w:val="auto"/>
                <w:kern w:val="0"/>
                <w:sz w:val="20"/>
                <w:szCs w:val="20"/>
                <w:highlight w:val="none"/>
                <w:u w:val="none"/>
                <w:lang w:val="en-US" w:eastAsia="zh-CN" w:bidi="ar"/>
              </w:rPr>
              <w:t>分辨率：支持3840×2160</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2"/>
                <w:sz w:val="20"/>
                <w:szCs w:val="20"/>
                <w:highlight w:val="none"/>
                <w:lang w:val="en-US" w:eastAsia="zh-CN" w:bidi="ar-SA"/>
              </w:rPr>
              <w:t>2.</w:t>
            </w:r>
            <w:r>
              <w:rPr>
                <w:rFonts w:hint="eastAsia" w:ascii="宋体" w:hAnsi="宋体" w:eastAsia="宋体" w:cs="宋体"/>
                <w:i w:val="0"/>
                <w:iCs w:val="0"/>
                <w:color w:val="auto"/>
                <w:kern w:val="0"/>
                <w:sz w:val="20"/>
                <w:szCs w:val="20"/>
                <w:highlight w:val="none"/>
                <w:u w:val="none"/>
                <w:lang w:val="en-US" w:eastAsia="zh-CN" w:bidi="ar"/>
              </w:rPr>
              <w:t>刷新率：≥120Hz</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3.可视角度：≥178°</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4.广色域：DCI-P3 92%</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5.CPU：不低于双核A55架构；</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6.四核内存：≥2GB，GPU：不低于G52 MC1图形处理单元；</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7.闪存：≥32GB</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8.WiFi：支持双频 2.4GHz/5GHz</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9.红外：支持</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10.蓝牙：支持蓝牙 5.0；</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11.HDMI：3个(含一个4K120Hz，含一个eARC)AV：1个USB：2个ATV/DTMB：1个以太网：1个S/PDIF：1个；左右声道（4个发声单元+2个风管）,扬声器输入功率：左右声道 2×12.5W。</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配件-分配器（2个）：HDMI1进4出分配器;设备特性;控制方式：分配器无需操作;分配器和矩阵按键切换或遥控切换;矩阵规格：1路HDMI输入，4路HDMI输出；支持1920*1080@60HZ或以上分辨率，最高可以支持3840*2160@60HZ；设备接口;视频接口：HDMI；电源接口：220V。</w:t>
            </w:r>
          </w:p>
          <w:p>
            <w:pPr>
              <w:keepNext w:val="0"/>
              <w:keepLines w:val="0"/>
              <w:pageBreakBefore w:val="0"/>
              <w:widowControl/>
              <w:numPr>
                <w:ilvl w:val="0"/>
                <w:numId w:val="0"/>
              </w:numPr>
              <w:suppressLineNumbers w:val="0"/>
              <w:kinsoku/>
              <w:wordWrap w:val="0"/>
              <w:overflowPunct/>
              <w:topLinePunct/>
              <w:autoSpaceDE/>
              <w:autoSpaceDN/>
              <w:bidi w:val="0"/>
              <w:spacing w:before="0" w:beforeAutospacing="0" w:after="0" w:afterAutospacing="0"/>
              <w:ind w:left="0" w:right="0"/>
              <w:jc w:val="left"/>
              <w:textAlignment w:val="center"/>
              <w:rPr>
                <w:rFonts w:hint="default" w:ascii="宋体" w:hAnsi="宋体" w:eastAsia="宋体" w:cs="宋体"/>
                <w:i w:val="0"/>
                <w:iCs w:val="0"/>
                <w:color w:val="FF0000"/>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13.安装方式：挂壁式。</w:t>
            </w:r>
          </w:p>
        </w:tc>
        <w:tc>
          <w:tcPr>
            <w:tcW w:w="399"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2台</w:t>
            </w:r>
          </w:p>
        </w:tc>
        <w:tc>
          <w:tcPr>
            <w:tcW w:w="978" w:type="pct"/>
            <w:shd w:val="clear" w:color="auto" w:fill="auto"/>
            <w:noWrap/>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314450" cy="1031240"/>
                  <wp:effectExtent l="0" t="0" r="6350"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47"/>
                          <a:stretch>
                            <a:fillRect/>
                          </a:stretch>
                        </pic:blipFill>
                        <pic:spPr>
                          <a:xfrm>
                            <a:off x="0" y="0"/>
                            <a:ext cx="1314450" cy="1031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237"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396"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茶台</w:t>
            </w:r>
          </w:p>
        </w:tc>
        <w:tc>
          <w:tcPr>
            <w:tcW w:w="632"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3000*1000*750mm</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1.基材：松木。</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2.油漆：面漆采用国产环保漆，经过五底三面油漆工序；表面光滑，硬度达到国家标准，木纹纹理清晰，无发白、流挂及明显划伤，色泽均匀。</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1张</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465580" cy="938530"/>
                  <wp:effectExtent l="0" t="0" r="7620" b="1270"/>
                  <wp:docPr id="50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9" name="图片 1"/>
                          <pic:cNvPicPr>
                            <a:picLocks noChangeAspect="1"/>
                          </pic:cNvPicPr>
                        </pic:nvPicPr>
                        <pic:blipFill>
                          <a:blip r:embed="rId48"/>
                          <a:stretch>
                            <a:fillRect/>
                          </a:stretch>
                        </pic:blipFill>
                        <pic:spPr>
                          <a:xfrm>
                            <a:off x="0" y="0"/>
                            <a:ext cx="1465580" cy="9385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7"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396"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茶台椅</w:t>
            </w:r>
          </w:p>
        </w:tc>
        <w:tc>
          <w:tcPr>
            <w:tcW w:w="632"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570*470*880mm</w:t>
            </w:r>
          </w:p>
        </w:tc>
        <w:tc>
          <w:tcPr>
            <w:tcW w:w="2355"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1.基材：橡木。</w:t>
            </w:r>
          </w:p>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2.油漆：面漆采用国产环保漆，经过五底三面油漆工序；表面光滑，硬度达到国家标准，木纹纹理清晰，无发白、流挂及明显划伤，色泽均匀。</w:t>
            </w:r>
          </w:p>
        </w:tc>
        <w:tc>
          <w:tcPr>
            <w:tcW w:w="399"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8张</w:t>
            </w:r>
          </w:p>
        </w:tc>
        <w:tc>
          <w:tcPr>
            <w:tcW w:w="978" w:type="pct"/>
            <w:shd w:val="clear" w:color="auto" w:fill="auto"/>
            <w:vAlign w:val="center"/>
          </w:tcPr>
          <w:p>
            <w:pPr>
              <w:keepNext w:val="0"/>
              <w:keepLines w:val="0"/>
              <w:pageBreakBefore w:val="0"/>
              <w:widowControl/>
              <w:suppressLineNumbers w:val="0"/>
              <w:kinsoku/>
              <w:wordWrap w:val="0"/>
              <w:overflowPunct/>
              <w:topLinePunct/>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等线" w:hAnsi="等线" w:eastAsia="等线" w:cs="Times New Roman"/>
                <w:highlight w:val="none"/>
              </w:rPr>
              <w:drawing>
                <wp:inline distT="0" distB="0" distL="114300" distR="114300">
                  <wp:extent cx="1193165" cy="1115060"/>
                  <wp:effectExtent l="0" t="0" r="635" b="2540"/>
                  <wp:docPr id="50790" name="图片 2"/>
                  <wp:cNvGraphicFramePr/>
                  <a:graphic xmlns:a="http://schemas.openxmlformats.org/drawingml/2006/main">
                    <a:graphicData uri="http://schemas.openxmlformats.org/drawingml/2006/picture">
                      <pic:pic xmlns:pic="http://schemas.openxmlformats.org/drawingml/2006/picture">
                        <pic:nvPicPr>
                          <pic:cNvPr id="50790" name="图片 2"/>
                          <pic:cNvPicPr/>
                        </pic:nvPicPr>
                        <pic:blipFill>
                          <a:blip r:embed="rId49"/>
                          <a:stretch>
                            <a:fillRect/>
                          </a:stretch>
                        </pic:blipFill>
                        <pic:spPr>
                          <a:xfrm>
                            <a:off x="0" y="0"/>
                            <a:ext cx="1193165" cy="1115060"/>
                          </a:xfrm>
                          <a:prstGeom prst="rect">
                            <a:avLst/>
                          </a:prstGeom>
                          <a:noFill/>
                          <a:ln w="9525">
                            <a:noFill/>
                          </a:ln>
                        </pic:spPr>
                      </pic:pic>
                    </a:graphicData>
                  </a:graphic>
                </wp:inline>
              </w:drawing>
            </w:r>
          </w:p>
        </w:tc>
      </w:tr>
    </w:tbl>
    <w:p>
      <w:pPr>
        <w:rPr>
          <w:rFonts w:hint="eastAsia" w:ascii="仿宋" w:hAnsi="仿宋" w:eastAsia="仿宋" w:cs="仿宋"/>
          <w:b/>
          <w:bCs/>
          <w:i w:val="0"/>
          <w:iCs w:val="0"/>
          <w:caps w:val="0"/>
          <w:color w:val="auto"/>
          <w:spacing w:val="23"/>
          <w:kern w:val="0"/>
          <w:sz w:val="28"/>
          <w:szCs w:val="28"/>
          <w:shd w:val="clear" w:fill="auto"/>
          <w:lang w:val="en-US" w:eastAsia="zh-CN" w:bidi="ar"/>
        </w:rPr>
      </w:pPr>
      <w:r>
        <w:rPr>
          <w:rFonts w:hint="eastAsia" w:ascii="仿宋" w:hAnsi="仿宋" w:eastAsia="仿宋" w:cs="仿宋"/>
          <w:b/>
          <w:bCs/>
          <w:i w:val="0"/>
          <w:iCs w:val="0"/>
          <w:caps w:val="0"/>
          <w:color w:val="auto"/>
          <w:spacing w:val="23"/>
          <w:kern w:val="0"/>
          <w:sz w:val="28"/>
          <w:szCs w:val="28"/>
          <w:shd w:val="clear" w:fill="auto"/>
          <w:lang w:val="en-US" w:eastAsia="zh-CN" w:bidi="ar"/>
        </w:rPr>
        <w:br w:type="page"/>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r>
        <w:rPr>
          <w:rFonts w:hint="eastAsia" w:ascii="仿宋" w:hAnsi="仿宋" w:eastAsia="仿宋" w:cs="仿宋"/>
          <w:b/>
          <w:bCs/>
          <w:i w:val="0"/>
          <w:iCs w:val="0"/>
          <w:caps w:val="0"/>
          <w:color w:val="auto"/>
          <w:spacing w:val="23"/>
          <w:kern w:val="0"/>
          <w:sz w:val="28"/>
          <w:szCs w:val="28"/>
          <w:shd w:val="clear" w:fill="auto"/>
          <w:lang w:val="en-US" w:eastAsia="zh-CN" w:bidi="ar"/>
        </w:rPr>
        <w:t>四、</w:t>
      </w:r>
      <w:r>
        <w:rPr>
          <w:rFonts w:hint="eastAsia" w:ascii="仿宋" w:hAnsi="仿宋" w:eastAsia="仿宋" w:cs="仿宋"/>
          <w:b/>
          <w:bCs/>
          <w:i w:val="0"/>
          <w:iCs w:val="0"/>
          <w:caps w:val="0"/>
          <w:color w:val="auto"/>
          <w:spacing w:val="23"/>
          <w:kern w:val="0"/>
          <w:sz w:val="28"/>
          <w:szCs w:val="28"/>
          <w:shd w:val="clear" w:color="auto" w:fill="auto"/>
          <w:lang w:val="en-US" w:eastAsia="zh-CN" w:bidi="ar"/>
        </w:rPr>
        <w:t>交货地点</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浈江区犁市镇大村村粤北华南教育历史研学基地。</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z w:val="28"/>
          <w:szCs w:val="28"/>
        </w:rPr>
      </w:pPr>
      <w:r>
        <w:rPr>
          <w:rFonts w:hint="eastAsia" w:ascii="仿宋" w:hAnsi="仿宋" w:eastAsia="仿宋" w:cs="仿宋"/>
          <w:b/>
          <w:bCs/>
          <w:i w:val="0"/>
          <w:iCs w:val="0"/>
          <w:caps w:val="0"/>
          <w:color w:val="auto"/>
          <w:spacing w:val="23"/>
          <w:kern w:val="0"/>
          <w:sz w:val="28"/>
          <w:szCs w:val="28"/>
          <w:shd w:val="clear" w:color="auto" w:fill="auto"/>
          <w:lang w:val="en-US" w:eastAsia="zh-CN" w:bidi="ar"/>
        </w:rPr>
        <w:t>五、</w:t>
      </w:r>
      <w:r>
        <w:rPr>
          <w:rFonts w:hint="eastAsia" w:ascii="仿宋" w:hAnsi="仿宋" w:eastAsia="仿宋" w:cs="仿宋"/>
          <w:b/>
          <w:bCs/>
          <w:sz w:val="28"/>
          <w:szCs w:val="28"/>
        </w:rPr>
        <w:t>质保期要求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1.所有货物的质保期至最终验收合格并交付采购人使用之日起计，质保期按照各货物所对应的国家及行业标准执行，若无相关标准的，则提供3年售后服务质量保证期。</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 xml:space="preserve">2.所有保修服务方式均为上门保修，即由派人员到用户设备使用现场维修，由此产生的一切费用均由中标供应商承担。若国家或生产厂家对本项目所涉及设备的质保期规定高于本项目要求的，应按照国家或生产厂家的规定执行。质保期内必须进行质量“三包”。零部件因质量原因损坏，应迅速派员解决，并承担由此发生的费用。 </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3.应具备专业的售后服务力量。提供售后服务联系电话及联系人。</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（1）响应时间：在质保期内即时响应（包括电话响应）；对采购人的服务通知，在接报后半小时内响应，3小时内到达现场。</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（2）修复时间：24小时内解决；如在24小时内无法修复，则采取应急措施，以确保产品的正常使用。</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 xml:space="preserve">（3）若是在48小时内未能处理完毕的情况，必须提供相同的型号设备进行替换，不得影响采购人的正常工作业务。如果需要更换配件的，要求更换的配件跟被更换的品牌、类型相一致的替代品，后者需征得采购人管理人员同意。 </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 xml:space="preserve">4.在保修期内，如出现维保服务不到位而导致出现安全责任事故损失的或导致工作人员、第三方出现人身或财产损失的，由中标供应商承担一切损失与后果。 </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5.保质期内须对货物进行定期维护和保养，并提供货物维修所需的配件及服务；保质期结束后，可收取适当的维保费，如需更换零配件，只收取零配件费。</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6.在质保期内对货物的维修应尽可能在采购人设备现场进行，如确实不具备有关条件,提供合适场地进行维修，由此所产生的所有费用自行承担。</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326" w:firstLineChars="1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r>
        <w:rPr>
          <w:rFonts w:hint="eastAsia" w:ascii="仿宋" w:hAnsi="仿宋" w:eastAsia="仿宋" w:cs="仿宋"/>
          <w:b/>
          <w:bCs/>
          <w:i w:val="0"/>
          <w:iCs w:val="0"/>
          <w:caps w:val="0"/>
          <w:color w:val="auto"/>
          <w:spacing w:val="23"/>
          <w:kern w:val="0"/>
          <w:sz w:val="28"/>
          <w:szCs w:val="28"/>
          <w:shd w:val="clear" w:color="auto" w:fill="auto"/>
          <w:lang w:val="en-US" w:eastAsia="zh-CN" w:bidi="ar"/>
        </w:rPr>
        <w:t>六、退换货要求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如发现所交付的货物有次品、损坏或其他不符合本项目采购需求的，应进行退换货处理，换货后的产品不得低于原货品的标准要求。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326" w:firstLineChars="1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jc w:val="left"/>
        <w:textAlignment w:val="auto"/>
        <w:rPr>
          <w:rFonts w:hint="eastAsia" w:ascii="仿宋" w:hAnsi="仿宋" w:eastAsia="仿宋" w:cs="仿宋"/>
          <w:b/>
          <w:bCs/>
          <w:i w:val="0"/>
          <w:iCs w:val="0"/>
          <w:caps w:val="0"/>
          <w:color w:val="auto"/>
          <w:spacing w:val="23"/>
          <w:kern w:val="0"/>
          <w:sz w:val="28"/>
          <w:szCs w:val="28"/>
          <w:shd w:val="clear" w:color="auto" w:fill="auto"/>
          <w:lang w:val="en-US" w:eastAsia="zh-CN" w:bidi="ar"/>
        </w:rPr>
      </w:pPr>
      <w:r>
        <w:rPr>
          <w:rFonts w:hint="eastAsia" w:ascii="仿宋" w:hAnsi="仿宋" w:eastAsia="仿宋" w:cs="仿宋"/>
          <w:b/>
          <w:bCs/>
          <w:i w:val="0"/>
          <w:iCs w:val="0"/>
          <w:caps w:val="0"/>
          <w:color w:val="auto"/>
          <w:spacing w:val="23"/>
          <w:kern w:val="0"/>
          <w:sz w:val="28"/>
          <w:szCs w:val="28"/>
          <w:shd w:val="clear" w:color="auto" w:fill="auto"/>
          <w:lang w:val="en-US" w:eastAsia="zh-CN" w:bidi="ar"/>
        </w:rPr>
        <w:t>七、安装要求</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1.负责货物的安装及调试，并包质量、包安全。承担安装所需的人工和材料费用，并按采购人要求调试至正常使用。</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20" w:lineRule="exact"/>
        <w:ind w:firstLine="652" w:firstLineChars="200"/>
        <w:jc w:val="left"/>
        <w:textAlignment w:val="auto"/>
        <w:rPr>
          <w:rFonts w:hint="eastAsia" w:ascii="仿宋" w:hAnsi="仿宋" w:eastAsia="仿宋" w:cs="仿宋"/>
          <w:b w:val="0"/>
          <w:bCs w:val="0"/>
          <w:i w:val="0"/>
          <w:iCs w:val="0"/>
          <w:caps w:val="0"/>
          <w:color w:val="auto"/>
          <w:spacing w:val="23"/>
          <w:kern w:val="0"/>
          <w:sz w:val="28"/>
          <w:szCs w:val="28"/>
          <w:shd w:val="clear" w:color="auto" w:fill="auto"/>
          <w:lang w:val="en-US" w:eastAsia="zh-CN" w:bidi="ar"/>
        </w:rPr>
      </w:pPr>
      <w:r>
        <w:rPr>
          <w:rFonts w:hint="eastAsia" w:ascii="仿宋" w:hAnsi="仿宋" w:eastAsia="仿宋" w:cs="仿宋"/>
          <w:b w:val="0"/>
          <w:bCs w:val="0"/>
          <w:i w:val="0"/>
          <w:iCs w:val="0"/>
          <w:caps w:val="0"/>
          <w:color w:val="auto"/>
          <w:spacing w:val="23"/>
          <w:kern w:val="0"/>
          <w:sz w:val="28"/>
          <w:szCs w:val="28"/>
          <w:shd w:val="clear" w:color="auto" w:fill="auto"/>
          <w:lang w:val="en-US" w:eastAsia="zh-CN" w:bidi="ar"/>
        </w:rPr>
        <w:t>2.安装工作的质量和技术须严格按照国家相关标准。</w:t>
      </w:r>
    </w:p>
    <w:p>
      <w:pPr>
        <w:rPr>
          <w:rFonts w:hint="default" w:ascii="新宋体" w:hAnsi="新宋体" w:eastAsia="新宋体" w:cs="新宋体"/>
          <w:b w:val="0"/>
          <w:bCs w:val="0"/>
          <w:i w:val="0"/>
          <w:iCs w:val="0"/>
          <w:caps w:val="0"/>
          <w:color w:val="auto"/>
          <w:spacing w:val="23"/>
          <w:kern w:val="0"/>
          <w:sz w:val="24"/>
          <w:szCs w:val="24"/>
          <w:shd w:val="clear" w:color="auto" w:fill="auto"/>
          <w:lang w:val="en-US" w:eastAsia="zh-CN" w:bidi="ar"/>
        </w:rPr>
      </w:pPr>
    </w:p>
    <w:sectPr>
      <w:footerReference r:id="rId3" w:type="default"/>
      <w:pgSz w:w="11906" w:h="16838"/>
      <w:pgMar w:top="1304" w:right="1440" w:bottom="1304"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hOTY0ZDFlMGVlZTAxNjkzOWY1MzYxNWE5MmUwNDgifQ=="/>
  </w:docVars>
  <w:rsids>
    <w:rsidRoot w:val="00000000"/>
    <w:rsid w:val="0187402D"/>
    <w:rsid w:val="06F2019A"/>
    <w:rsid w:val="08EB6C4F"/>
    <w:rsid w:val="09BF4B21"/>
    <w:rsid w:val="0F855BBA"/>
    <w:rsid w:val="10297316"/>
    <w:rsid w:val="131455ED"/>
    <w:rsid w:val="17C4348D"/>
    <w:rsid w:val="188152C4"/>
    <w:rsid w:val="2C446081"/>
    <w:rsid w:val="2C6E72DC"/>
    <w:rsid w:val="2D3C111C"/>
    <w:rsid w:val="2E021ADD"/>
    <w:rsid w:val="32312DAF"/>
    <w:rsid w:val="33162750"/>
    <w:rsid w:val="3CDD7D70"/>
    <w:rsid w:val="4E555EE6"/>
    <w:rsid w:val="4F7E0975"/>
    <w:rsid w:val="580E5A83"/>
    <w:rsid w:val="5ABB4C37"/>
    <w:rsid w:val="5F571ABE"/>
    <w:rsid w:val="5F9A19AB"/>
    <w:rsid w:val="608C668E"/>
    <w:rsid w:val="680F31D6"/>
    <w:rsid w:val="6A2674F0"/>
    <w:rsid w:val="6B120F8F"/>
    <w:rsid w:val="6CDD03E1"/>
    <w:rsid w:val="6D244CCF"/>
    <w:rsid w:val="6D6655C2"/>
    <w:rsid w:val="76966F18"/>
    <w:rsid w:val="783C5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ody Text"/>
    <w:basedOn w:val="1"/>
    <w:autoRedefine/>
    <w:qFormat/>
    <w:uiPriority w:val="0"/>
    <w:pPr>
      <w:spacing w:line="360" w:lineRule="auto"/>
    </w:pPr>
    <w:rPr>
      <w:szCs w:val="20"/>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autoRedefine/>
    <w:qFormat/>
    <w:uiPriority w:val="99"/>
    <w:pPr>
      <w:jc w:val="left"/>
    </w:pPr>
    <w:rPr>
      <w:rFonts w:ascii="仿宋_GB2312" w:hAnsi="宋体" w:eastAsia="仿宋_GB2312"/>
    </w:rPr>
  </w:style>
  <w:style w:type="character" w:styleId="9">
    <w:name w:val="Strong"/>
    <w:basedOn w:val="8"/>
    <w:autoRedefine/>
    <w:qFormat/>
    <w:uiPriority w:val="0"/>
    <w:rPr>
      <w:b/>
    </w:rPr>
  </w:style>
  <w:style w:type="character" w:customStyle="1" w:styleId="10">
    <w:name w:val="font71"/>
    <w:basedOn w:val="8"/>
    <w:autoRedefine/>
    <w:qFormat/>
    <w:uiPriority w:val="0"/>
    <w:rPr>
      <w:rFonts w:hint="eastAsia" w:ascii="宋体" w:hAnsi="宋体" w:eastAsia="宋体" w:cs="宋体"/>
      <w:color w:val="FF0000"/>
      <w:sz w:val="28"/>
      <w:szCs w:val="28"/>
      <w:u w:val="none"/>
    </w:rPr>
  </w:style>
  <w:style w:type="character" w:customStyle="1" w:styleId="11">
    <w:name w:val="font61"/>
    <w:basedOn w:val="8"/>
    <w:autoRedefine/>
    <w:qFormat/>
    <w:uiPriority w:val="0"/>
    <w:rPr>
      <w:rFonts w:hint="eastAsia" w:ascii="宋体" w:hAnsi="宋体" w:eastAsia="宋体" w:cs="宋体"/>
      <w:color w:val="000000"/>
      <w:sz w:val="28"/>
      <w:szCs w:val="28"/>
      <w:u w:val="none"/>
    </w:rPr>
  </w:style>
  <w:style w:type="character" w:customStyle="1" w:styleId="12">
    <w:name w:val="font131"/>
    <w:basedOn w:val="8"/>
    <w:autoRedefine/>
    <w:qFormat/>
    <w:uiPriority w:val="0"/>
    <w:rPr>
      <w:rFonts w:hint="eastAsia" w:ascii="宋体" w:hAnsi="宋体" w:eastAsia="宋体" w:cs="宋体"/>
      <w:color w:val="FF0000"/>
      <w:sz w:val="28"/>
      <w:szCs w:val="28"/>
      <w:u w:val="none"/>
      <w:vertAlign w:val="superscript"/>
    </w:rPr>
  </w:style>
  <w:style w:type="character" w:customStyle="1" w:styleId="13">
    <w:name w:val="font141"/>
    <w:basedOn w:val="8"/>
    <w:autoRedefine/>
    <w:qFormat/>
    <w:uiPriority w:val="0"/>
    <w:rPr>
      <w:rFonts w:hint="eastAsia" w:ascii="宋体" w:hAnsi="宋体" w:eastAsia="宋体" w:cs="宋体"/>
      <w:color w:val="000000"/>
      <w:sz w:val="28"/>
      <w:szCs w:val="28"/>
      <w:u w:val="none"/>
      <w:vertAlign w:val="superscript"/>
    </w:rPr>
  </w:style>
  <w:style w:type="character" w:customStyle="1" w:styleId="14">
    <w:name w:val="font112"/>
    <w:basedOn w:val="8"/>
    <w:autoRedefine/>
    <w:qFormat/>
    <w:uiPriority w:val="0"/>
    <w:rPr>
      <w:rFonts w:hint="eastAsia" w:ascii="宋体" w:hAnsi="宋体" w:eastAsia="宋体" w:cs="宋体"/>
      <w:color w:val="000000"/>
      <w:sz w:val="28"/>
      <w:szCs w:val="28"/>
      <w:u w:val="none"/>
    </w:rPr>
  </w:style>
  <w:style w:type="character" w:customStyle="1" w:styleId="15">
    <w:name w:val="font121"/>
    <w:basedOn w:val="8"/>
    <w:autoRedefine/>
    <w:qFormat/>
    <w:uiPriority w:val="0"/>
    <w:rPr>
      <w:rFonts w:hint="default" w:ascii="Calibri" w:hAnsi="Calibri" w:cs="Calibri"/>
      <w:color w:val="000000"/>
      <w:sz w:val="28"/>
      <w:szCs w:val="28"/>
      <w:u w:val="none"/>
    </w:rPr>
  </w:style>
  <w:style w:type="paragraph" w:customStyle="1" w:styleId="16">
    <w:name w:val="正文正"/>
    <w:basedOn w:val="1"/>
    <w:autoRedefine/>
    <w:qFormat/>
    <w:uiPriority w:val="0"/>
    <w:pPr>
      <w:spacing w:line="560" w:lineRule="exact"/>
      <w:ind w:firstLine="561"/>
    </w:pPr>
    <w:rPr>
      <w:rFonts w:ascii="Calibri" w:hAnsi="Calibri" w:eastAsia="仿宋_GB2312"/>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8862</Words>
  <Characters>11858</Characters>
  <Lines>0</Lines>
  <Paragraphs>0</Paragraphs>
  <TotalTime>15</TotalTime>
  <ScaleCrop>false</ScaleCrop>
  <LinksUpToDate>false</LinksUpToDate>
  <CharactersWithSpaces>11985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2024-07-26T08:38:00Z</dcterms:created>
  <dc:creator>6</dc:creator>
  <cp:lastModifiedBy>Administrator</cp:lastModifiedBy>
  <dcterms:modified xsi:type="dcterms:W3CDTF">2024-08-02T07:02:30Z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32A54A50630C4106BA3D4C25C01A341E_12</vt:lpwstr>
  </property>
</Properties>
</file>