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440001-2024-63379</w:t>
      </w:r>
    </w:p>
    <w:p>
      <w:pPr>
        <w:pStyle w:val="null3"/>
        <w:jc w:val="center"/>
        <w:outlineLvl w:val="3"/>
      </w:pPr>
      <w:r>
        <w:rPr>
          <w:sz w:val="24"/>
          <w:b/>
        </w:rPr>
        <w:t>采购项目编号：</w:t>
      </w:r>
      <w:r>
        <w:rPr>
          <w:sz w:val="24"/>
          <w:b/>
        </w:rPr>
        <w:t>SGJX241152HG</w:t>
      </w:r>
    </w:p>
    <w:p>
      <w:pPr>
        <w:pStyle w:val="null3"/>
        <w:jc w:val="center"/>
        <w:outlineLvl w:val="3"/>
      </w:pPr>
      <w:r>
        <w:rPr>
          <w:sz w:val="24"/>
          <w:b/>
        </w:rPr>
        <w:t>项目名称：</w:t>
      </w:r>
      <w:r>
        <w:rPr>
          <w:sz w:val="24"/>
          <w:b/>
        </w:rPr>
        <w:t>广东省韶关监狱职工食堂2025年度蔬菜、肉类及肉类制品、水果类采购项目</w:t>
      </w:r>
    </w:p>
    <w:p>
      <w:pPr>
        <w:pStyle w:val="null3"/>
        <w:jc w:val="center"/>
        <w:outlineLvl w:val="3"/>
      </w:pPr>
      <w:r>
        <w:rPr>
          <w:sz w:val="24"/>
          <w:b/>
        </w:rPr>
        <w:t>采购人：</w:t>
      </w:r>
      <w:r>
        <w:rPr>
          <w:sz w:val="24"/>
          <w:b/>
        </w:rPr>
        <w:t>广东省韶关监狱</w:t>
      </w:r>
    </w:p>
    <w:p>
      <w:pPr>
        <w:pStyle w:val="null3"/>
        <w:jc w:val="center"/>
        <w:outlineLvl w:val="3"/>
      </w:pPr>
      <w:r>
        <w:rPr>
          <w:sz w:val="24"/>
          <w:b/>
        </w:rPr>
        <w:t>采购代理机构：</w:t>
      </w:r>
      <w:r>
        <w:rPr>
          <w:sz w:val="24"/>
          <w:b/>
        </w:rPr>
        <w:t>韶关市君信招标代理有限公司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韶关市君信招标代理有限公司</w:t>
      </w:r>
      <w:r>
        <w:rPr/>
        <w:t>受</w:t>
      </w:r>
      <w:r>
        <w:rPr/>
        <w:t>广东省韶关监狱</w:t>
      </w:r>
      <w:r>
        <w:rPr/>
        <w:t>的委托，采用</w:t>
      </w:r>
      <w:r>
        <w:rPr/>
        <w:t>公开招标</w:t>
      </w:r>
      <w:r>
        <w:rPr/>
        <w:t>方式组织采购</w:t>
      </w:r>
      <w:r>
        <w:rPr/>
        <w:t>广东省韶关监狱职工食堂2025年度蔬菜、肉类及肉类制品、水果类采购项目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广东省韶关监狱职工食堂2025年度蔬菜、肉类及肉类制品、水果类采购项目</w:t>
      </w:r>
    </w:p>
    <w:p>
      <w:pPr>
        <w:pStyle w:val="null3"/>
        <w:ind w:firstLine="480"/>
      </w:pPr>
      <w:r>
        <w:rPr/>
        <w:t>采购计划编号：</w:t>
      </w:r>
      <w:r>
        <w:rPr/>
        <w:t>440001-2024-63379</w:t>
      </w:r>
    </w:p>
    <w:p>
      <w:pPr>
        <w:pStyle w:val="null3"/>
        <w:ind w:firstLine="480"/>
      </w:pPr>
      <w:r>
        <w:rPr/>
        <w:t>采购项目编号：</w:t>
      </w:r>
      <w:r>
        <w:rPr/>
        <w:t>SGJX241152HG</w:t>
      </w:r>
    </w:p>
    <w:p>
      <w:pPr>
        <w:pStyle w:val="null3"/>
        <w:ind w:firstLine="480"/>
      </w:pPr>
      <w:r>
        <w:rPr/>
        <w:t>采购方式：</w:t>
      </w:r>
      <w:r>
        <w:rPr/>
        <w:t>公开招标</w:t>
      </w:r>
    </w:p>
    <w:p>
      <w:pPr>
        <w:pStyle w:val="null3"/>
        <w:ind w:firstLine="480"/>
      </w:pPr>
      <w:r>
        <w:rPr/>
        <w:t>预算金额：</w:t>
      </w:r>
      <w:r>
        <w:rPr/>
        <w:t>2,620,000.00</w:t>
      </w:r>
      <w:r>
        <w:rPr/>
        <w:t>元</w:t>
      </w:r>
    </w:p>
    <w:p>
      <w:pPr>
        <w:pStyle w:val="null3"/>
        <w:outlineLvl w:val="3"/>
      </w:pPr>
      <w:r>
        <w:rPr>
          <w:sz w:val="24"/>
          <w:b/>
        </w:rPr>
        <w:t>2.项目内容及需求情况（采购项目技术规格、参数及要求）</w:t>
      </w:r>
    </w:p>
    <w:p>
      <w:pPr>
        <w:pStyle w:val="null3"/>
      </w:pPr>
      <w:r>
        <w:rPr/>
        <w:t>采购包1(广东省韶关监狱职工食堂2025年度蔬菜、肉类及肉类制品、水果类采购项目):</w:t>
      </w:r>
    </w:p>
    <w:p>
      <w:pPr>
        <w:pStyle w:val="null3"/>
      </w:pPr>
      <w:r>
        <w:rPr/>
        <w:t>采购包预算金额：2,620,000.00元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其他农副食品，动、植物油制品</w:t>
            </w:r>
          </w:p>
        </w:tc>
        <w:tc>
          <w:tcPr>
            <w:tcW w:type="dxa" w:w="2052"/>
          </w:tcPr>
          <w:p>
            <w:pPr>
              <w:pStyle w:val="null3"/>
            </w:pPr>
            <w:r>
              <w:rPr/>
              <w:t>蔬菜、肉类及肉类制品、水果类</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2,620,000.00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合同履行期限：合同所约定的全部义务履行完毕之日止。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文件中提供有效的营业执照（或事业法人登记证或身份证等相关证明）复印件。分支机构投标的，须提供总公司（或其法人机构）和分支机构营业执照复印件，及总公司（或其法人机构）出具给分支机构的授权书。</w:t>
      </w:r>
    </w:p>
    <w:p>
      <w:pPr>
        <w:pStyle w:val="null3"/>
      </w:pPr>
      <w:r>
        <w:rPr/>
        <w:t>2）有依法缴纳税收和社会保障资金的良好记录：提供《资格条件承诺函》（见招标公告附件）。</w:t>
      </w:r>
    </w:p>
    <w:p>
      <w:pPr>
        <w:pStyle w:val="null3"/>
      </w:pPr>
      <w:r>
        <w:rPr/>
        <w:t>3）具有良好的商业信誉和健全的财务会计制度：提供《资格条件承诺函》（见招标公告附件）。</w:t>
      </w:r>
    </w:p>
    <w:p>
      <w:pPr>
        <w:pStyle w:val="null3"/>
      </w:pPr>
      <w:r>
        <w:rPr/>
        <w:t>4）履行合同所必需的设备和专业技术能力：提供《资格条件承诺函》（见招标公告附件）。</w:t>
      </w:r>
    </w:p>
    <w:p>
      <w:pPr>
        <w:pStyle w:val="null3"/>
      </w:pPr>
      <w:r>
        <w:rPr/>
        <w:t>5）参加采购活动前3年内，在经营活动中没有重大违法记录：投标文件中提供《资格条件承诺函》（见招标公告附件）。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采购包1（广东省韶关监狱职工食堂2025年度蔬菜、肉类及肉类制品、水果类采购项目）：</w:t>
      </w:r>
      <w:r>
        <w:rPr/>
        <w:t>采购包整体专门面向中小企业，参与的投标人提供的货物全部由符合政策要求的中小企业制造，制造商须为符合采购标的对应行业（批发业）划分标准的中小企业（监狱企业、残疾人福利单位视同小型、微型企业）。注：中小企业以投标人填写的《中小企业声明函（货物）》（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采购包1（广东省韶关监狱职工食堂2025年度蔬菜、肉类及肉类制品、水果类采购项目）：</w:t>
      </w:r>
    </w:p>
    <w:p>
      <w:pPr>
        <w:pStyle w:val="null3"/>
      </w:pPr>
      <w:r>
        <w:rPr/>
        <w:t>1)投标人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查询结果为准，如相关失信记录已失效，投标人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文件中提供《投标函》】</w:t>
      </w:r>
    </w:p>
    <w:p>
      <w:pPr>
        <w:pStyle w:val="null3"/>
      </w:pPr>
      <w:r>
        <w:rPr/>
        <w:t>3)投标人具备有效的《食品经营许可证》或《食品生产许可证》；如已实施食品药品经营许可多证合一改革的，可提供《食品药品经营许可证》；如投标人的许可证书与营业执照合并办理的，提供扫描营业执照二维码后的有效备案信息截图；如国家另有规定，则适用其规定。【提供许可证或备案证明或其他相关证明材料复印件并加盖投标人公章】</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韶关市君信招标代理有限公司网址（http://www.junxinzbgs.com）。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广东省韶关监狱</w:t>
      </w:r>
    </w:p>
    <w:p>
      <w:pPr>
        <w:pStyle w:val="null3"/>
        <w:ind w:firstLine="480"/>
      </w:pPr>
      <w:r>
        <w:rPr/>
        <w:t xml:space="preserve"> 地址：</w:t>
      </w:r>
      <w:r>
        <w:rPr/>
        <w:t>广东省韶关市浈江区犁市镇</w:t>
      </w:r>
    </w:p>
    <w:p>
      <w:pPr>
        <w:pStyle w:val="null3"/>
        <w:ind w:firstLine="480"/>
      </w:pPr>
      <w:r>
        <w:rPr/>
        <w:t xml:space="preserve"> 联系方式：</w:t>
      </w:r>
      <w:r>
        <w:rPr/>
        <w:t>0751-8934451</w:t>
      </w:r>
    </w:p>
    <w:p>
      <w:pPr>
        <w:pStyle w:val="null3"/>
        <w:outlineLvl w:val="3"/>
      </w:pPr>
      <w:r>
        <w:rPr>
          <w:sz w:val="24"/>
          <w:b/>
        </w:rPr>
        <w:t xml:space="preserve"> 2.采购代理机构信息</w:t>
      </w:r>
    </w:p>
    <w:p>
      <w:pPr>
        <w:pStyle w:val="null3"/>
        <w:ind w:firstLine="480"/>
      </w:pPr>
      <w:r>
        <w:rPr/>
        <w:t xml:space="preserve"> 名称：</w:t>
      </w:r>
      <w:r>
        <w:rPr/>
        <w:t>韶关市君信招标代理有限公司</w:t>
      </w:r>
    </w:p>
    <w:p>
      <w:pPr>
        <w:pStyle w:val="null3"/>
        <w:ind w:firstLine="480"/>
      </w:pPr>
      <w:r>
        <w:rPr/>
        <w:t xml:space="preserve"> 地址：</w:t>
      </w:r>
      <w:r>
        <w:rPr/>
        <w:t>韶关市浈江区金汇大道88号鑫金汇建材家居广场条铺二街2栋1楼125号</w:t>
      </w:r>
    </w:p>
    <w:p>
      <w:pPr>
        <w:pStyle w:val="null3"/>
        <w:ind w:firstLine="480"/>
      </w:pPr>
      <w:r>
        <w:rPr/>
        <w:t xml:space="preserve"> 联系方式：</w:t>
      </w:r>
      <w:r>
        <w:rPr/>
        <w:t>0751-8888552</w:t>
      </w:r>
    </w:p>
    <w:p>
      <w:pPr>
        <w:pStyle w:val="null3"/>
        <w:outlineLvl w:val="3"/>
      </w:pPr>
      <w:r>
        <w:rPr>
          <w:sz w:val="24"/>
          <w:b/>
        </w:rPr>
        <w:t xml:space="preserve"> 3.项目联系方式</w:t>
      </w:r>
    </w:p>
    <w:p>
      <w:pPr>
        <w:pStyle w:val="null3"/>
        <w:ind w:firstLine="480"/>
      </w:pPr>
      <w:r>
        <w:rPr/>
        <w:t xml:space="preserve"> 项目联系人：</w:t>
      </w:r>
      <w:r>
        <w:rPr/>
        <w:t>许小姐</w:t>
      </w:r>
    </w:p>
    <w:p>
      <w:pPr>
        <w:pStyle w:val="null3"/>
        <w:ind w:firstLine="480"/>
      </w:pPr>
      <w:r>
        <w:rPr/>
        <w:t xml:space="preserve"> 电话：</w:t>
      </w:r>
      <w:r>
        <w:rPr/>
        <w:t>0751-8888552</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韶关市君信招标代理有限公司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1.本项目为</w:t>
      </w:r>
      <w:r>
        <w:rPr>
          <w:sz w:val="21"/>
        </w:rPr>
        <w:t>广东省韶关监狱职工食堂</w:t>
      </w:r>
      <w:r>
        <w:rPr>
          <w:sz w:val="21"/>
        </w:rPr>
        <w:t>2025年度蔬菜、肉类及肉类制品、水果类采购项目</w:t>
      </w:r>
      <w:r>
        <w:rPr>
          <w:sz w:val="21"/>
        </w:rPr>
        <w:t>，采购期限为一年。</w:t>
      </w:r>
    </w:p>
    <w:p>
      <w:pPr>
        <w:pStyle w:val="null3"/>
        <w:ind w:firstLine="420"/>
        <w:jc w:val="both"/>
      </w:pPr>
      <w:r>
        <w:rPr>
          <w:sz w:val="21"/>
        </w:rPr>
        <w:t>2.本项目所需物资按监狱需求分期分批供应，采购金额约</w:t>
      </w:r>
      <w:r>
        <w:rPr>
          <w:sz w:val="21"/>
        </w:rPr>
        <w:t>262</w:t>
      </w:r>
      <w:r>
        <w:rPr>
          <w:sz w:val="21"/>
        </w:rPr>
        <w:t>万元</w:t>
      </w:r>
      <w:r>
        <w:rPr>
          <w:sz w:val="21"/>
        </w:rPr>
        <w:t>/年</w:t>
      </w:r>
      <w:r>
        <w:rPr>
          <w:sz w:val="21"/>
        </w:rPr>
        <w:t>。按实际采购量进行结算。</w:t>
      </w:r>
    </w:p>
    <w:p>
      <w:pPr>
        <w:pStyle w:val="null3"/>
        <w:ind w:firstLine="420"/>
        <w:jc w:val="both"/>
      </w:pPr>
      <w:r>
        <w:rPr>
          <w:sz w:val="21"/>
        </w:rPr>
        <w:t>3.《采购需求》中描述的有关产品标准和技术规范如有更新或调整的，则按新版本执行。</w:t>
      </w:r>
    </w:p>
    <w:p>
      <w:pPr>
        <w:pStyle w:val="null3"/>
        <w:ind w:firstLine="420"/>
        <w:jc w:val="both"/>
      </w:pPr>
      <w:r>
        <w:rPr>
          <w:sz w:val="21"/>
        </w:rPr>
        <w:t>4.本项目属性为货物类。</w:t>
      </w:r>
    </w:p>
    <w:p>
      <w:pPr>
        <w:pStyle w:val="null3"/>
        <w:ind w:firstLine="420"/>
        <w:jc w:val="both"/>
      </w:pPr>
      <w:r>
        <w:rPr>
          <w:sz w:val="21"/>
        </w:rPr>
        <w:t>5.需要落实的政府采购政策：《政府采购促进中小企业发展管理办法》（财库〔2020〕46号）、《关于政府采购支持监狱企业发展有关问题的通知》(财库〔2014〕68号)、《关于促进残疾人就业政府采购政策的通知》（财库〔2017〕141号)、《商品包装政府采购需求标准（试行）》（财办库〔2020〕123号）、《快递包装政府采购需求标准（试行）》（财办库〔2020〕123号）等。</w:t>
      </w:r>
    </w:p>
    <w:p>
      <w:pPr>
        <w:pStyle w:val="null3"/>
        <w:ind w:firstLine="420"/>
        <w:jc w:val="both"/>
      </w:pPr>
      <w:r>
        <w:rPr>
          <w:sz w:val="21"/>
        </w:rPr>
        <w:t>6.</w:t>
      </w:r>
      <w:r>
        <w:rPr>
          <w:sz w:val="21"/>
        </w:rPr>
        <w:t>所供应的食品必须符合</w:t>
      </w:r>
      <w:r>
        <w:rPr>
          <w:sz w:val="21"/>
        </w:rPr>
        <w:t>《</w:t>
      </w:r>
      <w:r>
        <w:rPr>
          <w:sz w:val="21"/>
        </w:rPr>
        <w:t>食品安全国家标准食品中污染物限量</w:t>
      </w:r>
      <w:r>
        <w:rPr>
          <w:sz w:val="21"/>
        </w:rPr>
        <w:t>》（</w:t>
      </w:r>
      <w:r>
        <w:rPr>
          <w:sz w:val="21"/>
        </w:rPr>
        <w:t>GB</w:t>
      </w:r>
      <w:r>
        <w:rPr>
          <w:sz w:val="21"/>
        </w:rPr>
        <w:t xml:space="preserve"> </w:t>
      </w:r>
      <w:r>
        <w:rPr>
          <w:sz w:val="21"/>
        </w:rPr>
        <w:t>2762-2022</w:t>
      </w:r>
      <w:r>
        <w:rPr>
          <w:sz w:val="21"/>
        </w:rPr>
        <w:t>）</w:t>
      </w:r>
      <w:r>
        <w:rPr>
          <w:sz w:val="21"/>
        </w:rPr>
        <w:t>要求的规定。</w:t>
      </w:r>
    </w:p>
    <w:p>
      <w:pPr>
        <w:pStyle w:val="null3"/>
      </w:pPr>
      <w:r>
        <w:rPr/>
        <w:t>采购包1（广东省韶关监狱职工食堂2025年度蔬菜、肉类及肉类制品、水果类采购项目）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自合同签订之日起1年（合同期届满，或者合同期未届满但累计结算金额达到预算金额，合同终止）。</w:t>
            </w:r>
          </w:p>
        </w:tc>
      </w:tr>
      <w:tr>
        <w:tc>
          <w:tcPr>
            <w:tcW w:type="dxa" w:w="4153"/>
          </w:tcPr>
          <w:p>
            <w:pPr>
              <w:pStyle w:val="null3"/>
            </w:pPr>
            <w:r>
              <w:rPr/>
              <w:t>标的提供的地点</w:t>
            </w:r>
          </w:p>
        </w:tc>
        <w:tc>
          <w:tcPr>
            <w:tcW w:type="dxa" w:w="4153"/>
          </w:tcPr>
          <w:p>
            <w:pPr>
              <w:pStyle w:val="null3"/>
            </w:pPr>
            <w:r>
              <w:rPr/>
              <w:t>中标人应当根据采购人的实际情况，按与采购人的约定，在规定的时间内将规定的货物数量送到指定地点。</w:t>
            </w:r>
          </w:p>
        </w:tc>
      </w:tr>
      <w:tr>
        <w:tc>
          <w:tcPr>
            <w:tcW w:type="dxa" w:w="4153"/>
          </w:tcPr>
          <w:p>
            <w:pPr>
              <w:pStyle w:val="null3"/>
            </w:pPr>
            <w:r>
              <w:rPr/>
              <w:t>付款方式</w:t>
            </w:r>
          </w:p>
        </w:tc>
        <w:tc>
          <w:tcPr>
            <w:tcW w:type="dxa" w:w="4153"/>
          </w:tcPr>
          <w:p>
            <w:pPr>
              <w:pStyle w:val="null3"/>
            </w:pPr>
            <w:r>
              <w:rPr/>
              <w:t>1期：支付比例100%,本项目为固定单价定价项目，按实结算，每月结算一次。1.结算前，双方核对经由采购人验收合格的肉类及肉类制品、蔬菜及水果类产品数量与金额，核对后通知中标人开具国家正式发票。采购人自收到发票起10个工作日内将货款汇至中标人指定银行账户,因采购人使用的是财政资金，采购人在规定的时间内办理财政支付申请手续后即视为采购人已经按期支付。2.结算公式：当月供货金额=∑（当月实际供货量×相应货物的合同单价）</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1期：货物验收 （一）验收流程： 1.采取当场验收的方式，采购人验收工作人员按索证→过磅→入库的程序完成验收；2.验收工作人员比对招标文件货物质量要求对货物质量进行验收。双方对质量有争议，需将货物送至具备资质的质量检测机构检测的，若检测结果合格，检测费用由采购人支付；若检测结果不合格，则检测费用由中标人支付，采购人将该批次货物退货，中标人需重新配送合格货物，并按履约保证金扣除办法执行。3.验收记录：对每次验收的物资均记录物资名称、数量、验收情况等事项，并由验收人签名确认。（二）退（补）货流程：不符合质量要求的货物由采购人验收工作人员提出清退，对数量不足或部分退货的，按下列两种方式之一执行：1．中标人以不影响采购人饭堂供应为前提尽快补送；2．若中标人未能按时补货而导致无法正常供应，按履约保证金扣除办法执行。</w:t>
            </w:r>
          </w:p>
        </w:tc>
      </w:tr>
      <w:tr>
        <w:tc>
          <w:tcPr>
            <w:tcW w:type="dxa" w:w="4153"/>
          </w:tcPr>
          <w:p>
            <w:pPr>
              <w:pStyle w:val="null3"/>
            </w:pPr>
            <w:r>
              <w:rPr/>
              <w:t>履约保证金</w:t>
            </w:r>
          </w:p>
        </w:tc>
        <w:tc>
          <w:tcPr>
            <w:tcW w:type="dxa" w:w="4153"/>
          </w:tcPr>
          <w:p>
            <w:pPr>
              <w:pStyle w:val="null3"/>
            </w:pPr>
            <w:r>
              <w:rPr/>
              <w:t>收取比例：5%,说明：合同签订及履约保证金： （一）中标人与采购人在中标公告发布30个日历日内签订合同。 （二）合同签订后10个日历日内，中标人须向采购人支付相当于合同总金额5%的履约保证金（单位：人民币）。在中标人完成其合同义务，包括任何保证义务后30个日历日内，采购人一次性无息退还保证金。 履约保证金以银行转账、支票、汇票、本票等非现金形式提交。 （三）发生以下情形，经调查属实的，扣除履约保证金的5%。 1、未按要求随货提供相关票证。 2、货物质量验收不合格。 3、未按采购人采购计划的时间供货（提前一天与采购人协商，且未影响伙食供应的除外）。 4、供货数量仅为采购人采购计划数量的80%-90%（不含本数），且未影响伙食供应（供应天数大于计划数的，可退回给中标人或验收合格后入库，不扣除履约保证金）。 5、未按采购人指定秩序卸货。 6、货物出现质量问题，中标人不积极配合查找原因，不及时反馈处理结果。 7、工作人员不遵守采购人各项管理规定。 （四）发生以下情形，经调查属实的，扣除履约保证金的10%。 1、供应货物品种、品牌、规格或质量等级与合同不符。 2、提供虚假检验报告等相关票证。 3、因退货或未按采购人采购计划数量、时间供应，造成伙食无法按时供应； 4、供货数量低于采购人采购计划数量的80%（含本数）。 5、同一品种货物连续两次验收发现质量不合格产品并退货。 6、把采购人验收不合格退货的货物重新配送给采购人。 7、在包装、运输、装卸等环节不符合食品安全要求。 8、组织机构发生调整，或经营场所、联系人、联系方式变更，未及时通知采购人，造成无法及时联系。 9、食品溯源管理制度不落实，进货查验记录不全。 （五）如在合同执行期间因中标人违约导致履约保证金部分扣除，中标人需在5个工作日内将扣除的履约保证金补齐。 （六）如中标人在合同执行过程需终止执行合同的，需提前两个月以书面形式告知采购人，否则按单方面终止执行合同处理，履约保证金不退还。 （七）中标人违约，除依照本合同相关约定或法律规定承担违约责任外，还应赔偿采购人为追索主张债权所发生的律师费、诉讼费、评估鉴定费等损失。</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一）报价及最高限价：投标报价包含货物价格、运输、装卸、售后服务、保险、搬运费、税金等一切费用。投标报价采用投报“下浮率（%）”的方式，下浮率适用于本项目采购的所有货物，即货物单价报价=单价最高限价×(1-下浮率%）。货物单价最高限价详阅《2025年职工食堂蔬菜、肉类及肉类制品、水果类项目清单及最高限价》。 （二）骨头畜肉类、禽类、新鲜鱼类等需要进行粗加工，投标报价已含粗加工费。 （三）货物单价定价原则 （1）采购人采购合同目录内的品种，以中标价作为采购单价； （2）采购人采购合同目录外且数量较少的品种时，由采购人在以下两种方式中选其一确定采购价格。 ①由采购人牵头组织进行线下市场调查，调查小组的参与人员不得小于三人（其中，中标人至少派一人，采购人至少派二人），以韶关一市场、嘉辉市场、芙蓉市场、武江市场、犁市市场货物的零售价为参照。调查小组分别在上述五个市场中开展市场调查，采购价格=市场调查平均价格×（1-下浮率）。 ②采购人通过京东、天猫、商超小程序等大型线上商城开展市场调查，采购价格=市场调查平均价格×（1-下浮率）。 （3）中标人应严格按照合同约定（含品牌、品种、质量、规格、数量等）供应。中标人未经采购人同意，不得变更产品的品牌、品种、质量、规格等，否则，采购人有权拒收。</w:t>
            </w:r>
          </w:p>
        </w:tc>
      </w:tr>
      <w:tr>
        <w:tc>
          <w:tcPr>
            <w:tcW w:type="dxa" w:w="2076"/>
          </w:tcPr>
          <w:p/>
        </w:tc>
        <w:tc>
          <w:tcPr>
            <w:tcW w:type="dxa" w:w="2076"/>
          </w:tcPr>
          <w:p>
            <w:pPr>
              <w:pStyle w:val="null3"/>
              <w:jc w:val="center"/>
            </w:pPr>
            <w:r>
              <w:rPr/>
              <w:t>2</w:t>
            </w:r>
          </w:p>
        </w:tc>
        <w:tc>
          <w:tcPr>
            <w:tcW w:type="dxa" w:w="2076"/>
          </w:tcPr>
          <w:p>
            <w:pPr>
              <w:pStyle w:val="null3"/>
              <w:jc w:val="left"/>
            </w:pPr>
            <w:r>
              <w:rPr/>
              <w:t>配送要求</w:t>
            </w:r>
          </w:p>
        </w:tc>
        <w:tc>
          <w:tcPr>
            <w:tcW w:type="dxa" w:w="2076"/>
          </w:tcPr>
          <w:p>
            <w:pPr>
              <w:pStyle w:val="null3"/>
              <w:jc w:val="left"/>
            </w:pPr>
            <w:r>
              <w:rPr/>
              <w:t>（一）送货时间：采购的具体数量和品种需根据职工食堂肉菜采购计划单而定，采购人提前一天下达采购计划，中标人必须在次日将采购人所订购的货物材料送至采购人指定的地点；对采购人临时送货要求，中标人需随订随送，在接到通知后2小时内将物资食材送达；除客观不可抗力外，中标人不得推迟送货。如确需延迟送货的，中标人应在得知情况的同时告知采购人并征得采购人同意。 （二）送货方式：每次根据采购人的电话或其他方式通知订购品种、数量后，按时运送物品到指定地点，中标人随货提供商品送货清单，商品送货清单注明货物名称、单位、数量、单价、品牌及总金额，作为采购人入库验收之凭证。中标人必须严格按照采购人的指令配送商品的数量，不得随意增减数量，否则采购人有权拒收。 （三）运输要求：投标人须具备冷藏配送车辆。食品运输必须采用符合卫生标准的外包装和运载工具，并且要保持清洁和定期消毒。运输车厢的内仓，包括地面、墙面和顶，应使用抗腐蚀、防潮、易清洁消毒的材料。车厢内无不良气味、异味。整个运输过程中应科学合理，运输车辆应定期清洁，保持性能稳定，符合规定的温度要求，使运输食品处于恒定的环境中。 （四）做好卸货前的准备。采购人和中标人双方的验收人员卸货前应对场地和验收设备做好准备，并对商品的的外观质量进行初步了解。 （五）中标人的商品送货清单注明货物名称、单位、数量、单价、品牌及总金额。送货清单不得涂改，标记不清的，采购人可拒收。</w:t>
            </w:r>
          </w:p>
        </w:tc>
      </w:tr>
      <w:tr>
        <w:tc>
          <w:tcPr>
            <w:tcW w:type="dxa" w:w="2076"/>
          </w:tcPr>
          <w:p/>
        </w:tc>
        <w:tc>
          <w:tcPr>
            <w:tcW w:type="dxa" w:w="2076"/>
          </w:tcPr>
          <w:p>
            <w:pPr>
              <w:pStyle w:val="null3"/>
              <w:jc w:val="center"/>
            </w:pPr>
            <w:r>
              <w:rPr/>
              <w:t>3</w:t>
            </w:r>
          </w:p>
        </w:tc>
        <w:tc>
          <w:tcPr>
            <w:tcW w:type="dxa" w:w="2076"/>
          </w:tcPr>
          <w:p>
            <w:pPr>
              <w:pStyle w:val="null3"/>
              <w:jc w:val="left"/>
            </w:pPr>
            <w:r>
              <w:rPr/>
              <w:t>索赔</w:t>
            </w:r>
          </w:p>
        </w:tc>
        <w:tc>
          <w:tcPr>
            <w:tcW w:type="dxa" w:w="2076"/>
          </w:tcPr>
          <w:p>
            <w:pPr>
              <w:pStyle w:val="null3"/>
              <w:jc w:val="left"/>
            </w:pPr>
            <w:r>
              <w:rPr/>
              <w:t>（一）经采购人及中标人双方现场确认后，采购人对中标人供应的食品质量有异议，或中标人所供货物质量与合同不符的，采购人有权根据有关政府部门的检验结果向中标人提出索赔。经鉴定中标人所供货物确为伪劣商品的，采购人有权终止合同，中标人应承担货物的检测费和相关的违约费。 （二）中标人在供应过程中，如果出现质量问题或造成食物中毒等情况，经查实后确属中标人责任，中标人应承担由此造成的全部法律责任及经济赔偿损失（包括但不限于食物中毒人员医疗费、误工费、事故处理费等）。 （三）如果在采购人发出索赔通知后30天内，中标人未作答复，上述索赔应视为已被中标人接受。采购人将从合同款项及履约保证金中扣回索赔金额。如果这些金额不足以补偿索赔金额，采购人有权向中标人提出不足部分的补偿。</w:t>
            </w:r>
          </w:p>
        </w:tc>
      </w:tr>
      <w:tr>
        <w:tc>
          <w:tcPr>
            <w:tcW w:type="dxa" w:w="2076"/>
          </w:tcPr>
          <w:p/>
        </w:tc>
        <w:tc>
          <w:tcPr>
            <w:tcW w:type="dxa" w:w="2076"/>
          </w:tcPr>
          <w:p>
            <w:pPr>
              <w:pStyle w:val="null3"/>
              <w:jc w:val="center"/>
            </w:pPr>
            <w:r>
              <w:rPr/>
              <w:t>4</w:t>
            </w:r>
          </w:p>
        </w:tc>
        <w:tc>
          <w:tcPr>
            <w:tcW w:type="dxa" w:w="2076"/>
          </w:tcPr>
          <w:p>
            <w:pPr>
              <w:pStyle w:val="null3"/>
              <w:jc w:val="left"/>
            </w:pPr>
            <w:r>
              <w:rPr/>
              <w:t>运输方式及费用负担</w:t>
            </w:r>
          </w:p>
        </w:tc>
        <w:tc>
          <w:tcPr>
            <w:tcW w:type="dxa" w:w="2076"/>
          </w:tcPr>
          <w:p>
            <w:pPr>
              <w:pStyle w:val="null3"/>
              <w:jc w:val="left"/>
            </w:pPr>
            <w:r>
              <w:rPr/>
              <w:t>中标人在组织货物供应的运输费、搬运费、税金等一切费用由中标人负担，到达采购人指定地点时，中标人负责卸货。且中标人因配送过程中发生任何人身财产损失以及全部致他人侵权的行为，由中标人负责承担全部法律责任。</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pStyle w:val="null3"/>
              <w:jc w:val="center"/>
            </w:pPr>
            <w:r>
              <w:rPr/>
              <w:t>序号</w:t>
            </w:r>
          </w:p>
        </w:tc>
        <w:tc>
          <w:tcPr>
            <w:tcW w:type="dxa" w:w="748"/>
          </w:tcPr>
          <w:p>
            <w:pPr>
              <w:pStyle w:val="null3"/>
              <w:jc w:val="center"/>
            </w:pPr>
            <w:r>
              <w:rPr/>
              <w:t xml:space="preserve"> 核心产品要求（“△”）</w:t>
            </w:r>
          </w:p>
        </w:tc>
        <w:tc>
          <w:tcPr>
            <w:tcW w:type="dxa" w:w="748"/>
          </w:tcPr>
          <w:p>
            <w:pPr>
              <w:pStyle w:val="null3"/>
              <w:jc w:val="center"/>
            </w:pPr>
            <w:r>
              <w:rPr/>
              <w:t>品目名称</w:t>
            </w:r>
          </w:p>
        </w:tc>
        <w:tc>
          <w:tcPr>
            <w:tcW w:type="dxa" w:w="748"/>
          </w:tcPr>
          <w:p>
            <w:pPr>
              <w:pStyle w:val="null3"/>
              <w:jc w:val="center"/>
            </w:pPr>
            <w:r>
              <w:rPr/>
              <w:t>标的名称</w:t>
            </w:r>
          </w:p>
        </w:tc>
        <w:tc>
          <w:tcPr>
            <w:tcW w:type="dxa" w:w="748"/>
          </w:tcPr>
          <w:p>
            <w:pPr>
              <w:pStyle w:val="null3"/>
              <w:jc w:val="center"/>
            </w:pPr>
            <w:r>
              <w:rPr/>
              <w:t>单位</w:t>
            </w:r>
          </w:p>
        </w:tc>
        <w:tc>
          <w:tcPr>
            <w:tcW w:type="dxa" w:w="748"/>
          </w:tcPr>
          <w:p>
            <w:pPr>
              <w:pStyle w:val="null3"/>
              <w:jc w:val="center"/>
            </w:pPr>
            <w:r>
              <w:rPr/>
              <w:t>数量</w:t>
            </w:r>
          </w:p>
        </w:tc>
        <w:tc>
          <w:tcPr>
            <w:tcW w:type="dxa" w:w="748"/>
          </w:tcPr>
          <w:p>
            <w:pPr>
              <w:pStyle w:val="null3"/>
              <w:jc w:val="center"/>
            </w:pPr>
            <w:r>
              <w:rPr/>
              <w:t>分项预算单价（元）</w:t>
            </w:r>
          </w:p>
        </w:tc>
        <w:tc>
          <w:tcPr>
            <w:tcW w:type="dxa" w:w="748"/>
          </w:tcPr>
          <w:p>
            <w:pPr>
              <w:pStyle w:val="null3"/>
              <w:jc w:val="center"/>
            </w:pPr>
            <w:r>
              <w:rPr/>
              <w:t>分项预算总价（元）</w:t>
            </w:r>
          </w:p>
        </w:tc>
        <w:tc>
          <w:tcPr>
            <w:tcW w:type="dxa" w:w="748"/>
          </w:tcPr>
          <w:p>
            <w:pPr>
              <w:pStyle w:val="null3"/>
              <w:jc w:val="center"/>
            </w:pPr>
            <w:r>
              <w:rPr/>
              <w:t xml:space="preserve"> 权重%</w:t>
            </w:r>
          </w:p>
        </w:tc>
        <w:tc>
          <w:tcPr>
            <w:tcW w:type="dxa" w:w="823"/>
          </w:tcPr>
          <w:p>
            <w:pPr>
              <w:pStyle w:val="null3"/>
            </w:pPr>
            <w:r>
              <w:rPr/>
              <w:t>所属行业</w:t>
            </w:r>
          </w:p>
        </w:tc>
        <w:tc>
          <w:tcPr>
            <w:tcW w:type="dxa" w:w="748"/>
          </w:tcPr>
          <w:p>
            <w:pPr>
              <w:pStyle w:val="null3"/>
              <w:jc w:val="center"/>
            </w:pPr>
            <w:r>
              <w:rPr/>
              <w:t>技术要求</w:t>
            </w:r>
          </w:p>
        </w:tc>
      </w:tr>
      <w:tr>
        <w:tc>
          <w:tcPr>
            <w:tcW w:type="dxa" w:w="748"/>
          </w:tcPr>
          <w:p>
            <w:pPr>
              <w:pStyle w:val="null3"/>
              <w:jc w:val="center"/>
            </w:pPr>
            <w:r>
              <w:rPr/>
              <w:t>1</w:t>
            </w:r>
          </w:p>
        </w:tc>
        <w:tc>
          <w:tcPr>
            <w:tcW w:type="dxa" w:w="748"/>
          </w:tcPr>
          <w:p/>
        </w:tc>
        <w:tc>
          <w:tcPr>
            <w:tcW w:type="dxa" w:w="748"/>
          </w:tcPr>
          <w:p>
            <w:pPr>
              <w:pStyle w:val="null3"/>
              <w:jc w:val="left"/>
            </w:pPr>
            <w:r>
              <w:rPr/>
              <w:t>其他农副食品，动、植物油制品</w:t>
            </w:r>
          </w:p>
        </w:tc>
        <w:tc>
          <w:tcPr>
            <w:tcW w:type="dxa" w:w="748"/>
          </w:tcPr>
          <w:p>
            <w:pPr>
              <w:pStyle w:val="null3"/>
              <w:jc w:val="left"/>
            </w:pPr>
            <w:r>
              <w:rPr/>
              <w:t>蔬菜、肉类及肉类制品、水果类</w:t>
            </w:r>
          </w:p>
        </w:tc>
        <w:tc>
          <w:tcPr>
            <w:tcW w:type="dxa" w:w="748"/>
          </w:tcPr>
          <w:p>
            <w:pPr>
              <w:pStyle w:val="null3"/>
              <w:jc w:val="left"/>
            </w:pPr>
            <w:r>
              <w:rPr/>
              <w:t>项</w:t>
            </w:r>
          </w:p>
        </w:tc>
        <w:tc>
          <w:tcPr>
            <w:tcW w:type="dxa" w:w="748"/>
          </w:tcPr>
          <w:p>
            <w:pPr>
              <w:pStyle w:val="null3"/>
              <w:jc w:val="right"/>
            </w:pPr>
            <w:r>
              <w:rPr/>
              <w:t>1.00</w:t>
            </w:r>
          </w:p>
        </w:tc>
        <w:tc>
          <w:tcPr>
            <w:tcW w:type="dxa" w:w="748"/>
          </w:tcPr>
          <w:p>
            <w:pPr>
              <w:pStyle w:val="null3"/>
              <w:jc w:val="right"/>
            </w:pPr>
            <w:r>
              <w:rPr/>
              <w:t>2,620,000.00</w:t>
            </w:r>
          </w:p>
        </w:tc>
        <w:tc>
          <w:tcPr>
            <w:tcW w:type="dxa" w:w="748"/>
          </w:tcPr>
          <w:p>
            <w:pPr>
              <w:pStyle w:val="null3"/>
              <w:jc w:val="right"/>
            </w:pPr>
            <w:r>
              <w:rPr/>
              <w:t>2,620,000.00</w:t>
            </w:r>
          </w:p>
        </w:tc>
        <w:tc>
          <w:tcPr>
            <w:tcW w:type="dxa" w:w="748"/>
          </w:tcPr>
          <w:p>
            <w:pPr>
              <w:pStyle w:val="null3"/>
            </w:pPr>
            <w:r>
              <w:rPr/>
              <w:t>100.0</w:t>
            </w:r>
          </w:p>
        </w:tc>
        <w:tc>
          <w:tcPr>
            <w:tcW w:type="dxa" w:w="823"/>
          </w:tcPr>
          <w:p>
            <w:pPr>
              <w:pStyle w:val="null3"/>
            </w:pPr>
            <w:r>
              <w:rPr/>
              <w:t>批发业</w:t>
            </w:r>
          </w:p>
        </w:tc>
        <w:tc>
          <w:tcPr>
            <w:tcW w:type="dxa" w:w="748"/>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蔬菜、肉类及肉类制品、水果类</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一、货物供应及质量要求</w:t>
            </w:r>
          </w:p>
          <w:p>
            <w:pPr>
              <w:pStyle w:val="null3"/>
              <w:jc w:val="both"/>
            </w:pPr>
            <w:r>
              <w:rPr>
                <w:sz w:val="21"/>
              </w:rPr>
              <w:t>★</w:t>
            </w:r>
            <w:r>
              <w:rPr>
                <w:sz w:val="21"/>
              </w:rPr>
              <w:t>（</w:t>
            </w:r>
            <w:r>
              <w:rPr>
                <w:sz w:val="21"/>
              </w:rPr>
              <w:t>一</w:t>
            </w:r>
            <w:r>
              <w:rPr>
                <w:sz w:val="21"/>
              </w:rPr>
              <w:t>）中标人</w:t>
            </w:r>
            <w:r>
              <w:rPr>
                <w:sz w:val="21"/>
              </w:rPr>
              <w:t>供应的食品必须符合食品卫生要求，</w:t>
            </w:r>
            <w:r>
              <w:rPr>
                <w:sz w:val="21"/>
              </w:rPr>
              <w:t>且所提供的货物外包装不存在侵犯任何第三人商标权等情况，</w:t>
            </w:r>
            <w:r>
              <w:rPr>
                <w:sz w:val="21"/>
              </w:rPr>
              <w:t>禁止供应有毒、有害、腐烂变质、超过保质期限、酸败、霉变、混有异物或其他感官性状异常的</w:t>
            </w:r>
            <w:r>
              <w:rPr>
                <w:sz w:val="21"/>
              </w:rPr>
              <w:t>食材、</w:t>
            </w:r>
            <w:r>
              <w:rPr>
                <w:sz w:val="21"/>
              </w:rPr>
              <w:t>食品。</w:t>
            </w:r>
            <w:r>
              <w:rPr>
                <w:sz w:val="21"/>
              </w:rPr>
              <w:t>若采购人有要求，中标人须按照采购人要求对食材进行前期加工处理。如中标人不能按时、保质、保量供货，由采购人自行采购，中标人承担采购人由此造成的经济损失和接受违约处罚。</w:t>
            </w:r>
            <w:r>
              <w:rPr>
                <w:sz w:val="21"/>
              </w:rPr>
              <w:t>（</w:t>
            </w:r>
            <w:r>
              <w:rPr>
                <w:sz w:val="21"/>
              </w:rPr>
              <w:t>投标人应针对此条款提供承诺函，</w:t>
            </w:r>
            <w:r>
              <w:rPr>
                <w:sz w:val="21"/>
              </w:rPr>
              <w:t>格式自拟</w:t>
            </w:r>
            <w:r>
              <w:rPr>
                <w:sz w:val="21"/>
              </w:rPr>
              <w:t>）</w:t>
            </w:r>
            <w:r>
              <w:rPr>
                <w:sz w:val="21"/>
              </w:rPr>
              <w:t>。</w:t>
            </w:r>
          </w:p>
          <w:p>
            <w:pPr>
              <w:pStyle w:val="null3"/>
              <w:jc w:val="both"/>
            </w:pPr>
            <w:r>
              <w:rPr>
                <w:sz w:val="21"/>
              </w:rPr>
              <w:t>（</w:t>
            </w:r>
            <w:r>
              <w:rPr>
                <w:sz w:val="21"/>
              </w:rPr>
              <w:t>二</w:t>
            </w:r>
            <w:r>
              <w:rPr>
                <w:sz w:val="21"/>
              </w:rPr>
              <w:t>）畜禽肉类</w:t>
            </w:r>
            <w:r>
              <w:rPr>
                <w:sz w:val="21"/>
                <w:color w:val="000000"/>
              </w:rPr>
              <w:t>及水产品</w:t>
            </w:r>
            <w:r>
              <w:rPr>
                <w:sz w:val="21"/>
              </w:rPr>
              <w:t>验收</w:t>
            </w:r>
            <w:r>
              <w:rPr>
                <w:sz w:val="21"/>
              </w:rPr>
              <w:t>质量要求</w:t>
            </w:r>
          </w:p>
          <w:p>
            <w:pPr>
              <w:pStyle w:val="null3"/>
              <w:jc w:val="both"/>
            </w:pPr>
            <w:r>
              <w:rPr>
                <w:sz w:val="21"/>
              </w:rPr>
              <w:t>▲</w:t>
            </w:r>
            <w:r>
              <w:rPr>
                <w:sz w:val="21"/>
              </w:rPr>
              <w:t>1</w:t>
            </w:r>
            <w:r>
              <w:rPr>
                <w:sz w:val="21"/>
              </w:rPr>
              <w:t>、</w:t>
            </w:r>
            <w:r>
              <w:rPr>
                <w:sz w:val="21"/>
              </w:rPr>
              <w:t>畜、禽产品需符合《</w:t>
            </w:r>
            <w:r>
              <w:rPr>
                <w:sz w:val="21"/>
              </w:rPr>
              <w:t>GB 2707-2016食品安全国家标准鲜（冻）畜、禽产品》相关要求</w:t>
            </w:r>
            <w:r>
              <w:rPr>
                <w:sz w:val="21"/>
              </w:rPr>
              <w:t>，保证无异味、无霉烂变质。肉类供货时需提供当批次有效的检疫合格证，原件备查。</w:t>
            </w:r>
          </w:p>
          <w:p>
            <w:pPr>
              <w:pStyle w:val="null3"/>
              <w:jc w:val="both"/>
            </w:pPr>
            <w:r>
              <w:rPr>
                <w:sz w:val="21"/>
              </w:rPr>
              <w:t>2</w:t>
            </w:r>
            <w:r>
              <w:rPr>
                <w:sz w:val="21"/>
              </w:rPr>
              <w:t>、</w:t>
            </w:r>
            <w:r>
              <w:rPr>
                <w:sz w:val="21"/>
              </w:rPr>
              <w:t>肉质新鲜呈均匀正常颜色，有光泽，纤维清新，肉质紧密有坚韧性；指压后凹陷立即恢复，肉的外表及切面微湿润不粘手，切面有渗出液，脂肪洁白，具有正常肉类气味，无其他异味。</w:t>
            </w:r>
          </w:p>
          <w:p>
            <w:pPr>
              <w:pStyle w:val="null3"/>
              <w:jc w:val="both"/>
            </w:pPr>
            <w:r>
              <w:rPr>
                <w:sz w:val="21"/>
              </w:rPr>
              <w:t>▲</w:t>
            </w:r>
            <w:r>
              <w:rPr>
                <w:sz w:val="21"/>
              </w:rPr>
              <w:t>3、</w:t>
            </w:r>
            <w:r>
              <w:rPr>
                <w:sz w:val="21"/>
              </w:rPr>
              <w:t>鲜活塘鱼符合《</w:t>
            </w:r>
            <w:r>
              <w:rPr>
                <w:sz w:val="21"/>
              </w:rPr>
              <w:t>SC/T 3108-2011鲜活青鱼、草鱼、鲢、鳙、鲤》相关标准</w:t>
            </w:r>
            <w:r>
              <w:rPr>
                <w:sz w:val="21"/>
              </w:rPr>
              <w:t>。</w:t>
            </w:r>
          </w:p>
          <w:p>
            <w:pPr>
              <w:pStyle w:val="null3"/>
              <w:jc w:val="both"/>
            </w:pPr>
            <w:r>
              <w:rPr>
                <w:sz w:val="21"/>
              </w:rPr>
              <w:t>▲</w:t>
            </w:r>
            <w:r>
              <w:rPr>
                <w:sz w:val="21"/>
              </w:rPr>
              <w:t>4</w:t>
            </w:r>
            <w:r>
              <w:rPr>
                <w:sz w:val="21"/>
              </w:rPr>
              <w:t>、</w:t>
            </w:r>
            <w:r>
              <w:rPr>
                <w:sz w:val="21"/>
              </w:rPr>
              <w:t>水产品需符合《</w:t>
            </w:r>
            <w:r>
              <w:rPr>
                <w:sz w:val="21"/>
              </w:rPr>
              <w:t>GB 2733-2015食品安全国家标准鲜、冻动物性水产品》相关要求。</w:t>
            </w:r>
          </w:p>
          <w:p>
            <w:pPr>
              <w:pStyle w:val="null3"/>
              <w:jc w:val="both"/>
            </w:pPr>
            <w:r>
              <w:rPr>
                <w:sz w:val="21"/>
              </w:rPr>
              <w:t>5、</w:t>
            </w:r>
            <w:r>
              <w:rPr>
                <w:sz w:val="21"/>
              </w:rPr>
              <w:t>鱼类要求鳞片完整，有光泽无脱落，鳃口紧闭，眼球光亮透明，鱼鳃鲜红，鳍尾完整。</w:t>
            </w:r>
          </w:p>
          <w:p>
            <w:pPr>
              <w:pStyle w:val="null3"/>
              <w:jc w:val="both"/>
            </w:pPr>
            <w:r>
              <w:rPr>
                <w:sz w:val="21"/>
              </w:rPr>
              <w:t>（</w:t>
            </w:r>
            <w:r>
              <w:rPr>
                <w:sz w:val="21"/>
              </w:rPr>
              <w:t>三</w:t>
            </w:r>
            <w:r>
              <w:rPr>
                <w:sz w:val="21"/>
              </w:rPr>
              <w:t>）冷藏制品</w:t>
            </w:r>
            <w:r>
              <w:rPr>
                <w:sz w:val="21"/>
              </w:rPr>
              <w:t>验收要求</w:t>
            </w:r>
          </w:p>
          <w:p>
            <w:pPr>
              <w:pStyle w:val="null3"/>
              <w:jc w:val="both"/>
            </w:pPr>
            <w:r>
              <w:rPr>
                <w:sz w:val="21"/>
              </w:rPr>
              <w:t>▲</w:t>
            </w:r>
            <w:r>
              <w:rPr>
                <w:sz w:val="21"/>
              </w:rPr>
              <w:t>1、</w:t>
            </w:r>
            <w:r>
              <w:rPr>
                <w:sz w:val="21"/>
              </w:rPr>
              <w:t>所有鲜、冻产品为国内生产销售的产品，质量需符合《</w:t>
            </w:r>
            <w:r>
              <w:rPr>
                <w:sz w:val="21"/>
              </w:rPr>
              <w:t>GB/T 20575-2019鲜、冻肉生产良好操作规范》有关要求；冷鲜肉需为定点屠宰场、肉联厂屠宰并经检验检疫合格，有符合国家标准的预包装，有标签标识等溯源信息。</w:t>
            </w:r>
          </w:p>
          <w:p>
            <w:pPr>
              <w:pStyle w:val="null3"/>
              <w:jc w:val="both"/>
            </w:pPr>
            <w:r>
              <w:rPr>
                <w:sz w:val="21"/>
              </w:rPr>
              <w:t>2、食品溯源要求。食品供应链必须明确，所有食品的来源必须清晰，来源应当是受到地方政</w:t>
            </w:r>
            <w:r>
              <w:rPr>
                <w:sz w:val="21"/>
              </w:rPr>
              <w:t>府部门监管的流通市场或具有相关资质的厂家生产</w:t>
            </w:r>
            <w:r>
              <w:rPr>
                <w:sz w:val="21"/>
              </w:rPr>
              <w:t>，</w:t>
            </w:r>
            <w:r>
              <w:rPr>
                <w:sz w:val="21"/>
                <w:color w:val="000000"/>
              </w:rPr>
              <w:t>食品生产企业必须获得《工业产品生产许可证》或《食品生产许可证》</w:t>
            </w:r>
            <w:r>
              <w:rPr>
                <w:sz w:val="21"/>
              </w:rPr>
              <w:t>，生产食品的源头与供应商要有固定的合法的供应关系。</w:t>
            </w:r>
          </w:p>
          <w:p>
            <w:pPr>
              <w:pStyle w:val="null3"/>
              <w:jc w:val="both"/>
            </w:pPr>
            <w:r>
              <w:rPr>
                <w:sz w:val="21"/>
              </w:rPr>
              <w:t>3</w:t>
            </w:r>
            <w:r>
              <w:rPr>
                <w:sz w:val="21"/>
              </w:rPr>
              <w:t>、</w:t>
            </w:r>
            <w:r>
              <w:rPr>
                <w:sz w:val="21"/>
              </w:rPr>
              <w:t>包装应清洁、卫生、无破漏。</w:t>
            </w:r>
          </w:p>
          <w:p>
            <w:pPr>
              <w:pStyle w:val="null3"/>
              <w:jc w:val="both"/>
            </w:pPr>
            <w:r>
              <w:rPr>
                <w:sz w:val="21"/>
                <w:color w:val="000000"/>
              </w:rPr>
              <w:t>★</w:t>
            </w:r>
            <w:r>
              <w:rPr>
                <w:sz w:val="21"/>
                <w:color w:val="000000"/>
              </w:rPr>
              <w:t>4</w:t>
            </w:r>
            <w:r>
              <w:rPr>
                <w:sz w:val="21"/>
                <w:color w:val="000000"/>
              </w:rPr>
              <w:t>、</w:t>
            </w:r>
            <w:r>
              <w:rPr>
                <w:sz w:val="21"/>
                <w:color w:val="000000"/>
              </w:rPr>
              <w:t>标签标识应标明产品名称、净含量、生产者名称和地址、生产日期、保质期、产品标准号等内容</w:t>
            </w:r>
            <w:r>
              <w:rPr>
                <w:sz w:val="21"/>
                <w:color w:val="000000"/>
              </w:rPr>
              <w:t>；</w:t>
            </w:r>
            <w:r>
              <w:rPr>
                <w:sz w:val="21"/>
                <w:color w:val="000000"/>
              </w:rPr>
              <w:t>剩余保质期不得少于原保质期的</w:t>
            </w:r>
            <w:r>
              <w:rPr>
                <w:sz w:val="21"/>
                <w:color w:val="000000"/>
              </w:rPr>
              <w:t>三分之二</w:t>
            </w:r>
            <w:r>
              <w:rPr>
                <w:sz w:val="21"/>
                <w:color w:val="000000"/>
              </w:rPr>
              <w:t>。</w:t>
            </w:r>
            <w:r>
              <w:rPr>
                <w:sz w:val="21"/>
              </w:rPr>
              <w:t>（</w:t>
            </w:r>
            <w:r>
              <w:rPr>
                <w:sz w:val="21"/>
              </w:rPr>
              <w:t>投标人应针对此条款提供承诺函，</w:t>
            </w:r>
            <w:r>
              <w:rPr>
                <w:sz w:val="21"/>
              </w:rPr>
              <w:t>格式自拟</w:t>
            </w:r>
            <w:r>
              <w:rPr>
                <w:sz w:val="21"/>
              </w:rPr>
              <w:t>）</w:t>
            </w:r>
            <w:r>
              <w:rPr>
                <w:sz w:val="21"/>
              </w:rPr>
              <w:t>。</w:t>
            </w:r>
          </w:p>
          <w:p>
            <w:pPr>
              <w:pStyle w:val="null3"/>
              <w:jc w:val="both"/>
            </w:pPr>
            <w:r>
              <w:rPr>
                <w:sz w:val="21"/>
              </w:rPr>
              <w:t>5</w:t>
            </w:r>
            <w:r>
              <w:rPr>
                <w:sz w:val="21"/>
              </w:rPr>
              <w:t>、</w:t>
            </w:r>
            <w:r>
              <w:rPr>
                <w:sz w:val="21"/>
              </w:rPr>
              <w:t>容器（框、箱、袋）要求清洁、干燥、牢固、透气、无污染、无异味、无霉变现象。</w:t>
            </w:r>
          </w:p>
          <w:p>
            <w:pPr>
              <w:pStyle w:val="null3"/>
              <w:jc w:val="both"/>
            </w:pPr>
            <w:r>
              <w:rPr>
                <w:sz w:val="21"/>
              </w:rPr>
              <w:t>（</w:t>
            </w:r>
            <w:r>
              <w:rPr>
                <w:sz w:val="21"/>
              </w:rPr>
              <w:t>四</w:t>
            </w:r>
            <w:r>
              <w:rPr>
                <w:sz w:val="21"/>
              </w:rPr>
              <w:t>）蔬菜类</w:t>
            </w:r>
            <w:r>
              <w:rPr>
                <w:sz w:val="21"/>
              </w:rPr>
              <w:t>、</w:t>
            </w:r>
            <w:r>
              <w:rPr>
                <w:sz w:val="21"/>
              </w:rPr>
              <w:t>水果类</w:t>
            </w:r>
            <w:r>
              <w:rPr>
                <w:sz w:val="21"/>
              </w:rPr>
              <w:t>产品</w:t>
            </w:r>
            <w:r>
              <w:rPr>
                <w:sz w:val="21"/>
              </w:rPr>
              <w:t>质量</w:t>
            </w:r>
            <w:r>
              <w:rPr>
                <w:sz w:val="21"/>
              </w:rPr>
              <w:t>验收要求</w:t>
            </w:r>
          </w:p>
          <w:p>
            <w:pPr>
              <w:pStyle w:val="null3"/>
              <w:jc w:val="both"/>
            </w:pPr>
            <w:r>
              <w:rPr>
                <w:sz w:val="21"/>
              </w:rPr>
              <w:t>★</w:t>
            </w:r>
            <w:r>
              <w:rPr>
                <w:sz w:val="21"/>
              </w:rPr>
              <w:t>1、</w:t>
            </w:r>
            <w:r>
              <w:rPr>
                <w:sz w:val="21"/>
              </w:rPr>
              <w:t>农药残留须符合《食品安全国家标准食品中农药最大残留限量》（</w:t>
            </w:r>
            <w:r>
              <w:rPr>
                <w:sz w:val="21"/>
              </w:rPr>
              <w:t>GB2763）的规定。</w:t>
            </w:r>
            <w:r>
              <w:rPr>
                <w:sz w:val="21"/>
              </w:rPr>
              <w:t>（</w:t>
            </w:r>
            <w:r>
              <w:rPr>
                <w:sz w:val="21"/>
              </w:rPr>
              <w:t>投标人应针对此条款提供承诺函，</w:t>
            </w:r>
            <w:r>
              <w:rPr>
                <w:sz w:val="21"/>
              </w:rPr>
              <w:t>格式自拟</w:t>
            </w:r>
            <w:r>
              <w:rPr>
                <w:sz w:val="21"/>
              </w:rPr>
              <w:t>）</w:t>
            </w:r>
          </w:p>
          <w:p>
            <w:pPr>
              <w:pStyle w:val="null3"/>
              <w:jc w:val="both"/>
            </w:pPr>
            <w:r>
              <w:rPr>
                <w:sz w:val="21"/>
              </w:rPr>
              <w:t>▲</w:t>
            </w:r>
            <w:r>
              <w:rPr>
                <w:sz w:val="21"/>
              </w:rPr>
              <w:t>2、</w:t>
            </w:r>
            <w:r>
              <w:rPr>
                <w:sz w:val="21"/>
              </w:rPr>
              <w:t>蔬菜</w:t>
            </w:r>
            <w:r>
              <w:rPr>
                <w:sz w:val="21"/>
              </w:rPr>
              <w:t>及水果</w:t>
            </w:r>
            <w:r>
              <w:rPr>
                <w:sz w:val="21"/>
              </w:rPr>
              <w:t>包装</w:t>
            </w:r>
            <w:r>
              <w:rPr>
                <w:sz w:val="21"/>
              </w:rPr>
              <w:t>须</w:t>
            </w:r>
            <w:r>
              <w:rPr>
                <w:sz w:val="21"/>
              </w:rPr>
              <w:t>符合《</w:t>
            </w:r>
            <w:r>
              <w:rPr>
                <w:sz w:val="21"/>
              </w:rPr>
              <w:t>GB/T 33129-2016新鲜水果、蔬菜包装和冷链运输通用》有关要求</w:t>
            </w:r>
            <w:r>
              <w:rPr>
                <w:sz w:val="21"/>
              </w:rPr>
              <w:t>。</w:t>
            </w:r>
          </w:p>
          <w:p>
            <w:pPr>
              <w:pStyle w:val="null3"/>
              <w:jc w:val="both"/>
            </w:pPr>
            <w:r>
              <w:rPr>
                <w:sz w:val="21"/>
              </w:rPr>
              <w:t>3</w:t>
            </w:r>
            <w:r>
              <w:rPr>
                <w:sz w:val="21"/>
              </w:rPr>
              <w:t>、</w:t>
            </w:r>
            <w:r>
              <w:rPr>
                <w:sz w:val="21"/>
              </w:rPr>
              <w:t>色泽：各种蔬菜都应具有本品种固有的颜色，大多数有发亮的光泽，以此显示蔬菜的成熟度及鲜嫩程度。</w:t>
            </w:r>
          </w:p>
          <w:p>
            <w:pPr>
              <w:pStyle w:val="null3"/>
              <w:jc w:val="both"/>
            </w:pPr>
            <w:r>
              <w:rPr>
                <w:sz w:val="21"/>
              </w:rPr>
              <w:t>4</w:t>
            </w:r>
            <w:r>
              <w:rPr>
                <w:sz w:val="21"/>
              </w:rPr>
              <w:t>、</w:t>
            </w:r>
            <w:r>
              <w:rPr>
                <w:sz w:val="21"/>
              </w:rPr>
              <w:t>气味：多数蔬菜具有清馨、甘辛香、甜酸香等气味，可凭嗅觉识别不同品种的质量，不允许有腐烂变质的亚硝酸盐味和其他异常气味。</w:t>
            </w:r>
          </w:p>
          <w:p>
            <w:pPr>
              <w:pStyle w:val="null3"/>
              <w:jc w:val="both"/>
            </w:pPr>
            <w:r>
              <w:rPr>
                <w:sz w:val="21"/>
              </w:rPr>
              <w:t>5</w:t>
            </w:r>
            <w:r>
              <w:rPr>
                <w:sz w:val="21"/>
              </w:rPr>
              <w:t>、</w:t>
            </w:r>
            <w:r>
              <w:rPr>
                <w:sz w:val="21"/>
              </w:rPr>
              <w:t>滋味：因品种不同而各异，多数蔬菜滋味甘淡、甜酸、清爽鲜美，少数具有辛酸、苦涩等特殊风味以刺激食欲。如失去本品种原有的滋味即为异常。</w:t>
            </w:r>
          </w:p>
          <w:p>
            <w:pPr>
              <w:pStyle w:val="null3"/>
              <w:jc w:val="both"/>
            </w:pPr>
            <w:r>
              <w:rPr>
                <w:sz w:val="21"/>
              </w:rPr>
              <w:t>6</w:t>
            </w:r>
            <w:r>
              <w:rPr>
                <w:sz w:val="21"/>
              </w:rPr>
              <w:t>、</w:t>
            </w:r>
            <w:r>
              <w:rPr>
                <w:sz w:val="21"/>
              </w:rPr>
              <w:t>形态：应尽量避免由于客观因素而造成的各种非正常、不新鲜的蔬菜。例如萎焉、枯塌、损伤、病变、虫害侵蚀等引起的形态异常等。</w:t>
            </w:r>
          </w:p>
          <w:p>
            <w:pPr>
              <w:pStyle w:val="null3"/>
              <w:jc w:val="both"/>
            </w:pPr>
            <w:r>
              <w:rPr>
                <w:sz w:val="21"/>
              </w:rPr>
              <w:t>绿叶菜、白菜类：肉质鲜嫩形态好，色泽正常，茎基部削平，无枯黄叶、病叶、泥土、明显机械伤和病虫害伤，无烧心焦边、腐烂等现象，无异味，结球叶菜要结球适度。</w:t>
            </w:r>
          </w:p>
          <w:p>
            <w:pPr>
              <w:pStyle w:val="null3"/>
              <w:jc w:val="both"/>
            </w:pPr>
            <w:r>
              <w:rPr>
                <w:sz w:val="21"/>
              </w:rPr>
              <w:t>瓜类：色泽一致，无疤点，无断裂、无腐烂、异味、明显机械伤、不带泥土。</w:t>
            </w:r>
          </w:p>
          <w:p>
            <w:pPr>
              <w:pStyle w:val="null3"/>
              <w:jc w:val="both"/>
            </w:pPr>
            <w:r>
              <w:rPr>
                <w:sz w:val="21"/>
              </w:rPr>
              <w:t>根菜类：皮细光滑，肉质脆嫩新鲜，无腐烂、裂痕、糠心、异味、不带泥沙，不带茎叶和须根。</w:t>
            </w:r>
          </w:p>
          <w:p>
            <w:pPr>
              <w:pStyle w:val="null3"/>
              <w:jc w:val="both"/>
            </w:pPr>
            <w:r>
              <w:rPr>
                <w:sz w:val="21"/>
              </w:rPr>
              <w:t>薯芋类：色泽一致，不带泥沙，不带须根、茎叶，不干瘪，无腐烂、异味、明显机械伤、病虫害斑；马铃薯无发芽，皮不变绿。</w:t>
            </w:r>
          </w:p>
          <w:p>
            <w:pPr>
              <w:pStyle w:val="null3"/>
              <w:jc w:val="both"/>
            </w:pPr>
            <w:r>
              <w:rPr>
                <w:sz w:val="21"/>
              </w:rPr>
              <w:t>葱蒜类：允许葱、青蒜类保留干净须根，葱、蒜、韭菜不带老叶，蒜头、洋葱去根去枯叶，可食部分新鲜幼嫩，无腐烂、异味。</w:t>
            </w:r>
          </w:p>
          <w:p>
            <w:pPr>
              <w:pStyle w:val="null3"/>
              <w:jc w:val="both"/>
            </w:pPr>
            <w:r>
              <w:rPr>
                <w:sz w:val="21"/>
              </w:rPr>
              <w:t>水生菜类：肉质嫩，成熟度适中，无腐烂、异味，无明显机械伤，不带泥土和杂质，不干瘪。</w:t>
            </w:r>
          </w:p>
          <w:p>
            <w:pPr>
              <w:pStyle w:val="null3"/>
              <w:jc w:val="both"/>
            </w:pPr>
            <w:r>
              <w:rPr>
                <w:sz w:val="21"/>
              </w:rPr>
              <w:t>芽菜类：芽苗幼嫩，不带豆壳杂质，新鲜，不浸水，无腐烂、异味。</w:t>
            </w:r>
          </w:p>
          <w:p>
            <w:pPr>
              <w:pStyle w:val="null3"/>
              <w:jc w:val="both"/>
            </w:pPr>
            <w:r>
              <w:rPr>
                <w:sz w:val="21"/>
              </w:rPr>
              <w:t>玉米：具有玉米应有的特性，穗型粒型一致，无损伤，苞叶新鲜嫩绿，包被完整，籽粒饱满，颜色均匀，无虫咬腐烂霉变。</w:t>
            </w:r>
          </w:p>
          <w:p>
            <w:pPr>
              <w:pStyle w:val="null3"/>
              <w:jc w:val="both"/>
            </w:pPr>
            <w:r>
              <w:rPr>
                <w:sz w:val="21"/>
              </w:rPr>
              <w:t>果形完整，新鲜，完好，无影响食用的腐烂变质；无坏死斑块，无明显的机械伤，无异常气味和味道，达到适当的成熟度。</w:t>
            </w:r>
          </w:p>
          <w:p>
            <w:pPr>
              <w:pStyle w:val="null3"/>
              <w:jc w:val="both"/>
            </w:pPr>
            <w:r>
              <w:rPr>
                <w:sz w:val="21"/>
              </w:rPr>
              <w:t>梨类：果形端正，大小均匀，果面新鲜洁净，无病虫害，味道爽甜。</w:t>
            </w:r>
          </w:p>
          <w:p>
            <w:pPr>
              <w:pStyle w:val="null3"/>
              <w:jc w:val="both"/>
            </w:pPr>
            <w:r>
              <w:rPr>
                <w:sz w:val="21"/>
              </w:rPr>
              <w:t>苹果：大小均匀，果面光滑有光泽，具有本品种应有的自然色泽，无斑点，不起皱，无裂口，口感汁液饱满，无苦涩味，爽脆甜。</w:t>
            </w:r>
          </w:p>
          <w:p>
            <w:pPr>
              <w:pStyle w:val="null3"/>
              <w:jc w:val="both"/>
            </w:pPr>
            <w:r>
              <w:rPr>
                <w:sz w:val="21"/>
              </w:rPr>
              <w:t>柑桔类：果实近似球形，果面新鲜光洁无裂口，果汁多，酸甜合适。</w:t>
            </w:r>
          </w:p>
          <w:p>
            <w:pPr>
              <w:pStyle w:val="null3"/>
              <w:jc w:val="both"/>
            </w:pPr>
            <w:r>
              <w:rPr>
                <w:sz w:val="21"/>
              </w:rPr>
              <w:t>蕉类：果实丰满，梳柄完整，皮色青黄，无病斑，无创伤，果肉稍硬，果皮可剥或易剥，味道香甜。</w:t>
            </w:r>
          </w:p>
          <w:p>
            <w:pPr>
              <w:pStyle w:val="null3"/>
              <w:jc w:val="both"/>
            </w:pPr>
            <w:r>
              <w:rPr>
                <w:sz w:val="21"/>
              </w:rPr>
              <w:t>瓜类：果面条纹清晰，果皮无伤痕，切开果肉具有该品种的自然色泽，无异味及黑瓤。</w:t>
            </w:r>
          </w:p>
          <w:p>
            <w:pPr>
              <w:pStyle w:val="null3"/>
              <w:jc w:val="both"/>
            </w:pPr>
            <w:r>
              <w:rPr>
                <w:sz w:val="21"/>
              </w:rPr>
              <w:t>（五）</w:t>
            </w:r>
            <w:r>
              <w:rPr>
                <w:sz w:val="21"/>
              </w:rPr>
              <w:t>供应和管理要求：</w:t>
            </w:r>
          </w:p>
          <w:p>
            <w:pPr>
              <w:pStyle w:val="null3"/>
              <w:ind w:firstLine="619"/>
              <w:jc w:val="both"/>
            </w:pPr>
            <w:r>
              <w:rPr>
                <w:sz w:val="21"/>
              </w:rPr>
              <w:t>①、各投标人提供货物应符合下列的《制造商及产品资质证明》：</w:t>
            </w:r>
          </w:p>
          <w:p>
            <w:pPr>
              <w:pStyle w:val="null3"/>
              <w:jc w:val="center"/>
            </w:pPr>
            <w:r>
              <w:rPr>
                <w:sz w:val="21"/>
                <w:b/>
              </w:rPr>
              <w:t>生产（供应）企业的资质证明：（首次供应时提供）</w:t>
            </w:r>
          </w:p>
          <w:tbl>
            <w:tblPr>
              <w:tblInd w:type="dxa" w:w="120"/>
              <w:tblBorders>
                <w:top w:val="none" w:color="000000" w:sz="4"/>
                <w:left w:val="none" w:color="000000" w:sz="4"/>
                <w:bottom w:val="none" w:color="000000" w:sz="4"/>
                <w:right w:val="none" w:color="000000" w:sz="4"/>
                <w:insideH w:val="none"/>
                <w:insideV w:val="none"/>
              </w:tblBorders>
            </w:tblPr>
            <w:tblGrid>
              <w:gridCol w:w="885"/>
              <w:gridCol w:w="4695"/>
            </w:tblGrid>
            <w:tr>
              <w:tc>
                <w:tcPr>
                  <w:tcW w:type="dxa" w:w="8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类别</w:t>
                  </w:r>
                </w:p>
              </w:tc>
              <w:tc>
                <w:tcPr>
                  <w:tcW w:type="dxa" w:w="46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资质证明</w:t>
                  </w:r>
                </w:p>
              </w:tc>
            </w:tr>
            <w:tr>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畜、禽、</w:t>
                  </w:r>
                </w:p>
                <w:p>
                  <w:pPr>
                    <w:pStyle w:val="null3"/>
                    <w:jc w:val="center"/>
                  </w:pPr>
                  <w:r>
                    <w:rPr>
                      <w:sz w:val="21"/>
                    </w:rPr>
                    <w:t>冻肉类</w:t>
                  </w:r>
                </w:p>
              </w:tc>
              <w:tc>
                <w:tcPr>
                  <w:tcW w:type="dxa" w:w="4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《营业执照》、《食品生产许可证》或《食品经营许可证》、《动物防疫合格证》</w:t>
                  </w:r>
                </w:p>
              </w:tc>
            </w:tr>
            <w:tr>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肉制品类</w:t>
                  </w:r>
                </w:p>
              </w:tc>
              <w:tc>
                <w:tcPr>
                  <w:tcW w:type="dxa" w:w="4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《营业执照》、《食品生产许可证》或《食品经营许可证》</w:t>
                  </w:r>
                </w:p>
              </w:tc>
            </w:tr>
          </w:tbl>
          <w:p>
            <w:pPr>
              <w:pStyle w:val="null3"/>
              <w:ind w:firstLine="619"/>
              <w:jc w:val="both"/>
            </w:pPr>
            <w:r>
              <w:rPr>
                <w:sz w:val="21"/>
              </w:rPr>
              <w:t>②、产品票证要求：</w:t>
            </w:r>
          </w:p>
          <w:p>
            <w:pPr>
              <w:pStyle w:val="null3"/>
              <w:ind w:firstLine="619"/>
              <w:jc w:val="both"/>
            </w:pPr>
            <w:r>
              <w:rPr>
                <w:sz w:val="21"/>
              </w:rPr>
              <w:t>A、新鲜肉类票证要求：</w:t>
            </w:r>
          </w:p>
          <w:tbl>
            <w:tblPr>
              <w:tblInd w:type="dxa" w:w="120"/>
              <w:tblBorders>
                <w:top w:val="none" w:color="000000" w:sz="4"/>
                <w:left w:val="none" w:color="000000" w:sz="4"/>
                <w:bottom w:val="none" w:color="000000" w:sz="4"/>
                <w:right w:val="none" w:color="000000" w:sz="4"/>
                <w:insideH w:val="none"/>
                <w:insideV w:val="none"/>
              </w:tblBorders>
            </w:tblPr>
            <w:tblGrid>
              <w:gridCol w:w="1110"/>
              <w:gridCol w:w="1965"/>
              <w:gridCol w:w="2490"/>
            </w:tblGrid>
            <w:tr>
              <w:tc>
                <w:tcPr>
                  <w:tcW w:type="dxa" w:w="11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货物类别</w:t>
                  </w:r>
                </w:p>
              </w:tc>
              <w:tc>
                <w:tcPr>
                  <w:tcW w:type="dxa" w:w="19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产品票证名称</w:t>
                  </w:r>
                </w:p>
              </w:tc>
              <w:tc>
                <w:tcPr>
                  <w:tcW w:type="dxa" w:w="2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验收索证要求</w:t>
                  </w:r>
                </w:p>
              </w:tc>
            </w:tr>
            <w:tr>
              <w:tc>
                <w:tcPr>
                  <w:tcW w:type="dxa" w:w="11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猪肉类</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《动物产品检疫合格证》</w:t>
                  </w:r>
                </w:p>
              </w:tc>
              <w:tc>
                <w:tcPr>
                  <w:tcW w:type="dxa" w:w="2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要求有生产名称、地址、产品名称、产地和目的地，官方兽医签字、盖检验检疫专用章。</w:t>
                  </w:r>
                </w:p>
              </w:tc>
            </w:tr>
            <w:tr>
              <w:tc>
                <w:tcPr>
                  <w:tcW w:type="dxa" w:w="1110"/>
                  <w:vMerge/>
                  <w:tcBorders>
                    <w:top w:val="none" w:color="000000" w:sz="4"/>
                    <w:left w:val="single" w:color="000000" w:sz="4"/>
                    <w:bottom w:val="single" w:color="000000" w:sz="4"/>
                    <w:right w:val="single" w:color="000000" w:sz="4"/>
                  </w:tcBorders>
                </w:tcP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《肉品品质检验合格证》</w:t>
                  </w:r>
                </w:p>
              </w:tc>
              <w:tc>
                <w:tcPr>
                  <w:tcW w:type="dxa" w:w="2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有委托方、送往单位、屠宰场检验专用章、出厂时间和单号</w:t>
                  </w:r>
                </w:p>
              </w:tc>
            </w:tr>
            <w:tr>
              <w:tc>
                <w:tcPr>
                  <w:tcW w:type="dxa" w:w="1110"/>
                  <w:vMerge/>
                  <w:tcBorders>
                    <w:top w:val="none" w:color="000000" w:sz="4"/>
                    <w:left w:val="single" w:color="000000" w:sz="4"/>
                    <w:bottom w:val="single" w:color="000000" w:sz="4"/>
                    <w:right w:val="single" w:color="000000" w:sz="4"/>
                  </w:tcBorders>
                </w:tcP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r>
                    <w:rPr>
                      <w:sz w:val="21"/>
                      <w:color w:val="000000"/>
                    </w:rPr>
                    <w:t>非洲猪瘟病毒检测结果（报告）</w:t>
                  </w:r>
                  <w:r>
                    <w:rPr>
                      <w:sz w:val="21"/>
                      <w:color w:val="000000"/>
                    </w:rPr>
                    <w:t>》</w:t>
                  </w:r>
                </w:p>
              </w:tc>
              <w:tc>
                <w:tcPr>
                  <w:tcW w:type="dxa" w:w="2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要求有屠宰企业名称、检测单位、检测结果、检测结论、屠宰企业盖章。</w:t>
                  </w:r>
                </w:p>
              </w:tc>
            </w:tr>
            <w:tr>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三鸟类</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《动物产品检疫合格证》</w:t>
                  </w:r>
                </w:p>
              </w:tc>
              <w:tc>
                <w:tcPr>
                  <w:tcW w:type="dxa" w:w="2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要求有生产名称、地址、产品名称、产地和目的地，官方兽医签字、盖检验检疫专用章。</w:t>
                  </w:r>
                </w:p>
              </w:tc>
            </w:tr>
            <w:tr>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牛肉、羊肉</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《动物产品检疫合格证》</w:t>
                  </w:r>
                </w:p>
              </w:tc>
              <w:tc>
                <w:tcPr>
                  <w:tcW w:type="dxa" w:w="2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要求有生产名称、地址、产品名称、产地和目的地，官方兽医签字、盖检验检疫专用章。</w:t>
                  </w:r>
                </w:p>
              </w:tc>
            </w:tr>
          </w:tbl>
          <w:p>
            <w:pPr>
              <w:pStyle w:val="null3"/>
              <w:ind w:firstLine="420"/>
              <w:jc w:val="both"/>
            </w:pPr>
            <w:r>
              <w:rPr>
                <w:sz w:val="21"/>
              </w:rPr>
              <w:t>B、冻品货物票证要求：</w:t>
            </w:r>
          </w:p>
          <w:tbl>
            <w:tblPr>
              <w:tblInd w:type="dxa" w:w="120"/>
              <w:tblBorders>
                <w:top w:val="none" w:color="000000" w:sz="4"/>
                <w:left w:val="none" w:color="000000" w:sz="4"/>
                <w:bottom w:val="none" w:color="000000" w:sz="4"/>
                <w:right w:val="none" w:color="000000" w:sz="4"/>
                <w:insideH w:val="none"/>
                <w:insideV w:val="none"/>
              </w:tblBorders>
            </w:tblPr>
            <w:tblGrid>
              <w:gridCol w:w="1365"/>
              <w:gridCol w:w="2220"/>
              <w:gridCol w:w="1995"/>
            </w:tblGrid>
            <w:tr>
              <w:tc>
                <w:tcPr>
                  <w:tcW w:type="dxa" w:w="1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货物类别</w:t>
                  </w:r>
                </w:p>
              </w:tc>
              <w:tc>
                <w:tcPr>
                  <w:tcW w:type="dxa" w:w="2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产品票证名称</w:t>
                  </w:r>
                </w:p>
              </w:tc>
              <w:tc>
                <w:tcPr>
                  <w:tcW w:type="dxa" w:w="19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验收索证要求</w:t>
                  </w:r>
                </w:p>
              </w:tc>
            </w:tr>
            <w:tr>
              <w:tc>
                <w:tcPr>
                  <w:tcW w:type="dxa" w:w="13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猪、牛、羊</w:t>
                  </w:r>
                </w:p>
                <w:p>
                  <w:pPr>
                    <w:pStyle w:val="null3"/>
                    <w:jc w:val="center"/>
                  </w:pPr>
                  <w:r>
                    <w:rPr>
                      <w:sz w:val="21"/>
                    </w:rPr>
                    <w:t>肉类、家禽类</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《产品合格证》</w:t>
                  </w:r>
                </w:p>
                <w:p>
                  <w:pPr>
                    <w:pStyle w:val="null3"/>
                    <w:jc w:val="center"/>
                  </w:pPr>
                  <w:r>
                    <w:rPr>
                      <w:sz w:val="21"/>
                    </w:rPr>
                    <w:t>《第三方检验报告》</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交货时提供本批次产品的出厂（库）检验合格证，随车同行。</w:t>
                  </w:r>
                </w:p>
              </w:tc>
            </w:tr>
            <w:tr>
              <w:tc>
                <w:tcPr>
                  <w:tcW w:type="dxa" w:w="1365"/>
                  <w:vMerge/>
                  <w:tcBorders>
                    <w:top w:val="none" w:color="000000" w:sz="4"/>
                    <w:left w:val="singl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《动物产品防疫合格证》</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当批次有效，原件备查。</w:t>
                  </w:r>
                </w:p>
              </w:tc>
            </w:tr>
            <w:tr>
              <w:tc>
                <w:tcPr>
                  <w:tcW w:type="dxa" w:w="13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肉制品</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《卫生检疫报告》</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由政府疾控部门或卫生检验部门出具（半年内有效）。</w:t>
                  </w:r>
                </w:p>
              </w:tc>
            </w:tr>
            <w:tr>
              <w:tc>
                <w:tcPr>
                  <w:tcW w:type="dxa" w:w="1365"/>
                  <w:vMerge/>
                  <w:tcBorders>
                    <w:top w:val="none" w:color="000000" w:sz="4"/>
                    <w:left w:val="single" w:color="000000" w:sz="4"/>
                    <w:bottom w:val="single" w:color="000000" w:sz="4"/>
                    <w:right w:val="single" w:color="000000" w:sz="4"/>
                  </w:tcBorders>
                </w:tcP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《产品合格证》</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交货时提供本批次产品的出厂（库）检验合格证，随车同行。</w:t>
                  </w:r>
                </w:p>
              </w:tc>
            </w:tr>
            <w:tr>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水产品类</w:t>
                  </w:r>
                </w:p>
              </w:tc>
              <w:tc>
                <w:tcPr>
                  <w:tcW w:type="dxa" w:w="2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贮存地的出入库检疫证明，水产品成型标准为个体单独冷冻成型。</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交货时提供本批次产品的出厂（库）检验合格证，随车同行。</w:t>
                  </w:r>
                </w:p>
              </w:tc>
            </w:tr>
          </w:tbl>
          <w:p>
            <w:pPr>
              <w:pStyle w:val="null3"/>
              <w:jc w:val="both"/>
            </w:pPr>
            <w:r>
              <w:rPr>
                <w:sz w:val="21"/>
              </w:rPr>
              <w:t>（</w:t>
            </w:r>
            <w:r>
              <w:rPr>
                <w:sz w:val="21"/>
              </w:rPr>
              <w:t>六</w:t>
            </w:r>
            <w:r>
              <w:rPr>
                <w:sz w:val="21"/>
              </w:rPr>
              <w:t>）投标人具备一定的对食品安全检测力量或承诺中标后能送至第三方具备检测资质的检测机构检测（中标后提供相关的合作协议及第三方资质证书给采购人备案）。</w:t>
            </w:r>
          </w:p>
          <w:p>
            <w:pPr>
              <w:pStyle w:val="null3"/>
              <w:jc w:val="both"/>
            </w:pPr>
            <w:r>
              <w:rPr>
                <w:sz w:val="21"/>
              </w:rPr>
              <w:t>（</w:t>
            </w:r>
            <w:r>
              <w:rPr>
                <w:sz w:val="21"/>
              </w:rPr>
              <w:t>七</w:t>
            </w:r>
            <w:r>
              <w:rPr>
                <w:sz w:val="21"/>
              </w:rPr>
              <w:t>）投标人须购买食品安全责任保险。</w:t>
            </w:r>
          </w:p>
          <w:p>
            <w:pPr>
              <w:pStyle w:val="null3"/>
              <w:jc w:val="both"/>
            </w:pPr>
            <w:r>
              <w:rPr>
                <w:sz w:val="21"/>
              </w:rPr>
              <w:t>（</w:t>
            </w:r>
            <w:r>
              <w:rPr>
                <w:sz w:val="21"/>
              </w:rPr>
              <w:t>八</w:t>
            </w:r>
            <w:r>
              <w:rPr>
                <w:sz w:val="21"/>
              </w:rPr>
              <w:t>）投标人应具备应对突发事件（包括采购人临时任务、重要或大型活动、天气因素等）的处理能力。</w:t>
            </w:r>
          </w:p>
        </w:tc>
      </w:tr>
      <w:tr>
        <w:tc>
          <w:tcPr>
            <w:tcW w:type="dxa" w:w="2076"/>
          </w:tcPr>
          <w:p/>
        </w:tc>
        <w:tc>
          <w:tcPr>
            <w:tcW w:type="dxa" w:w="415"/>
          </w:tcPr>
          <w:p>
            <w:pPr>
              <w:pStyle w:val="null3"/>
            </w:pPr>
            <w:r>
              <w:rPr/>
              <w:t>2</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840"/>
              <w:gridCol w:w="1815"/>
              <w:gridCol w:w="1260"/>
              <w:gridCol w:w="1665"/>
            </w:tblGrid>
            <w:tr>
              <w:tc>
                <w:tcPr>
                  <w:tcW w:type="dxa" w:w="5580"/>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 xml:space="preserve">  </w:t>
                  </w:r>
                  <w:r>
                    <w:rPr>
                      <w:sz w:val="21"/>
                      <w:color w:val="000000"/>
                    </w:rPr>
                    <w:t>2025年职工食堂蔬菜、肉类及肉类制品、水果类项目清单及最高限价</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8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名称</w:t>
                  </w:r>
                </w:p>
              </w:tc>
              <w:tc>
                <w:tcPr>
                  <w:tcW w:type="dxa" w:w="1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r>
                    <w:rPr>
                      <w:sz w:val="21"/>
                      <w:b/>
                    </w:rPr>
                    <w:t>/规格</w:t>
                  </w:r>
                </w:p>
              </w:tc>
              <w:tc>
                <w:tcPr>
                  <w:tcW w:type="dxa" w:w="16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最高限价（元）</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鲜三角鲂</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鲜桂花鱼</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43.78</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鲜多宝鱼</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45.36</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鲜草鱼</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鲜黄鲢鱼</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10.56</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鲜太阳鱼</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鲜脆鲩</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鲜黄骨鱼</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鲜本地鲫鱼</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鲜非洲鲫鱼</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9.93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鲜鲈鱼</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20.23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大头鱼头</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鲜鱿鱼</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泥鳅</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黄鳝肉</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河鱼仔</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活河虾</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46.22</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活沙虾</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圣</w:t>
                  </w:r>
                  <w:r>
                    <w:rPr>
                      <w:sz w:val="21"/>
                      <w:color w:val="000000"/>
                    </w:rPr>
                    <w:t>/蛏子王</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鲜元贝</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花甲</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白贝</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鲜虾仁</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50.27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鲜水鱼</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42.93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墨鱼胶</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r>
                    <w:rPr>
                      <w:sz w:val="21"/>
                      <w:color w:val="000000"/>
                    </w:rPr>
                    <w:t>400g）</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冰墨鱼仔</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r>
                    <w:rPr>
                      <w:sz w:val="21"/>
                      <w:color w:val="000000"/>
                    </w:rPr>
                    <w:t>400g）</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24.63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鲜生蚝</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鲜生蚝肉</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袋</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冰鲜九肚鱼</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冰冻鱿鱼须</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鲜墨鱼仔</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r>
                    <w:rPr>
                      <w:sz w:val="21"/>
                      <w:color w:val="000000"/>
                    </w:rPr>
                    <w:t>500g）</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鲜九节虾</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鲜山坑螺</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鲜花螺</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活花蟹</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腊猪手</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南雄板鸭</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腊鱼</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广式腊肉</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46.53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生晒手工腊肠</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腊肠</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冰冻剥皮鱼</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冰冻秋刀鱼</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冰冻红珊鱼</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冰冻鱿鱼</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冰冻池鱼</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冰冻带鱼</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冰冻鸭肾</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冰冻鸡中翅</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17.83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冰冻鸡全翅</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冰冻猪肚</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冰冻大肠头</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冰冻鸡腿</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鲜猪头骨</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鲜猪沙骨</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14.6</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鲜猪腿</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15.17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鲜猪红</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鲜瘦肉</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16.27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鲜前夹肉</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14.43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鲜排骨</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鲜猪大肠头</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鲜猪二肠</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鲜猪肚</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鲜生肠</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鲜猪粉肠</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鲜猪腰</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鲜猪心</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17.6</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鲜筒骨</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15.57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鲜花肉</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15.17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鲜猪肝</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鲜猪长尾巴</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鲜光鸭</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鲜光麻鸭</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鲜光老鸭</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鲜光鹅</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鲜光鸡</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鲜光土鸡</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鲜光老鸡</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鲜光江西鸡</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18.83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鲜光三黄鸡</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鲜光乌鸡</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鲜光线鸡</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鲜鸭肾</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19.27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鲜光乳鸽</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22.6</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鲜牛霖肉</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42.27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鲜驴后腿肉</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鲜驴肉</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鲜驴排</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鲜牛骨头</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鲜牛碎腩</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32.6</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鲜牛排腩</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黑山羊肉</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鲜羊排</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49.17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猪肉饼</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猪肉丸</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猪肉卷</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97.</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卤猪头肉</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98.</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卤猪耳朵</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99.</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卤鸭肾</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卤鸭</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101.</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盐焗火鸡中翅（熟食）</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102.</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手打牛肉丸</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103.</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普通牛肉丸</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104.</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叉烧</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105.</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烧肉</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106.</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烧鸭</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28.9</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107.</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熟食凤爪</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37.6</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108.</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熟食盐焗鸡</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34.93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109.</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熟食豉油鸡</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饺子皮</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111.</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烟熏肉</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扇子骨</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≥1000g/包（10支装）</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113.</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猪颈肉</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≥400g/包</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114.</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蒜香骨</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≥500g/包</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115.</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牛仔骨</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r>
                    <w:rPr>
                      <w:sz w:val="21"/>
                      <w:color w:val="000000"/>
                    </w:rPr>
                    <w:t>400g）</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116.</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鲜青头鸭</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117.</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水豆腐</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3.5公斤/板</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118.</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盐水豆腐</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板</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119.</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内脂豆腐</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油豆腐</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121.</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水鬼豆腐</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122.</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日本豆腐</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≥90g/条</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123.</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卤豆腐干</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124.</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千张豆腐皮</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125.</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魔芋</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4.05</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126.</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苦瓜</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127.</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南瓜</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1.86</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128.</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丝瓜</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129.</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节瓜</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130.</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熟木瓜</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131.</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葫芦瓜</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132.</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佛手瓜</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133.</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茄子</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134.</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青瓜</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135.</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冬瓜</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136.</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小青南瓜</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137.</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云南瓜</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138.</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金瓜</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139.</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黄豆芽</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140.</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绿豆芽</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141.</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香芹</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142.</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西芹</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143.</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葱</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144.</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京葱</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145.</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蒜头</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6.66</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146.</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生姜</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147.</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菜花</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148.</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西兰花</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5.76</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149.</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松花菜</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鲜毛豆粒</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151.</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鲜玉米粒</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152.</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青豆粒</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153.</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净莴笋</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2.89</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154.</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酸笋</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155.</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咸酸菜</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156.</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水绿菜</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157.</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酸豆角</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158.</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荷兰豆</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159.</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豆角</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160.</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四季豆</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4.06</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161.</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西红柿</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162.</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沙葛</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163.</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韭菜</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164.</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蒜芯</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165.</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韭菜心</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166.</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韭黄</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9.83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167.</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冰玉米粒</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168.</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土豆</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169.</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洋葱</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170.</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蒜苗</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171.</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芫西</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172.</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白萝卜</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173.</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红萝卜</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2.49</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174.</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番薯</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2.66</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175.</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净茭白笋</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176.</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糯玉米棒</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177.</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甜玉米棒</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178.</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莲藕</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179.</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鲜淮山</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3.66</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180.</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粉葛</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181.</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香芋</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5.66</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182.</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小米椒</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5.99</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183.</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红椒</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184.</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青椒</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185.</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线椒</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186.</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七彩椒</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187.</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小芋头仔</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3.26</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188.</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铁棍淮山</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189.</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竹蔗</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190.</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马蹄肉</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191.</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干土茯苓片</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192.</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鲜百合</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193.</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真空包装鲜百合</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r>
                    <w:rPr>
                      <w:sz w:val="21"/>
                      <w:color w:val="000000"/>
                    </w:rPr>
                    <w:t>125g）</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194.</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紫苏</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195.</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藕带</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≥400g/包</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196.</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干红葱头肉</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197.</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蒜米</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198.</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子姜</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199.</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鲜沙姜</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上海青</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2.89</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201.</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芥菜仔</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202.</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大芥菜</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203.</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潮芥</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204.</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通心菜</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205.</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通心菜梗</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206.</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椰菜</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1.86</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207.</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豆苗</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208.</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生菜</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2.69</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209.</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油麦菜</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3.66</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210.</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红薯叶</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211.</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辣椒叶</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212.</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南瓜苗</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213.</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娃娃菜</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214.</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小白菜</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2.59</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215.</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菜芯</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216.</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青梗菜</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217.</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甜麦菜</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218.</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苦麦菜</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219.</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竹筒青</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220.</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黄芽白</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221.</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带梗枸杞叶</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222.</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红菜苔</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223.</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菠菜</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224.</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西洋菜</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225.</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枸杞头</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226.</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雪里红</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227.</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绿苋菜</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228.</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小芥兰</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229.</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鲜海带丝</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230.</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鲜海带结</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231.</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杏鲍菇</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232.</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草菇</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233.</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茶树菇</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234.</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平菇</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235.</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海鲜菇</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9.99</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236.</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鲜冬菇</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237.</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金针菇</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238.</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鲜土茯苓</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239.</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芦笋</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240.</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荞头</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241.</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秋葵</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242.</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三文治火腿</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243.</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板栗肉</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244.</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多仔菜</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245.</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山药</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246.</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榄角</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247.</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鲜带壳毛豆</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248.</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扁豆</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249.</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冬笋肉</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250.</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干荷叶</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251.</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苦笋</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252.</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紫薯</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253.</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鲜甜笋片</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254.</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螺丝椒</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8.12</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255.</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贝贝南瓜</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4.66</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256.</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青大圆椒</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257.</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红大圆椒</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258.</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桑叶</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259.</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腐竹皮</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260.</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花生芽</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261.</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鲜大头笋肉</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262.</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苹果</w:t>
                  </w:r>
                  <w:r>
                    <w:rPr>
                      <w:sz w:val="21"/>
                      <w:color w:val="000000"/>
                    </w:rPr>
                    <w:t>80果</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6.22</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263.</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香蕉</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3.99</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264.</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葡萄</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265.</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龙眼</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266.</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红心火龙果</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5.26</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267.</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桔子</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268.</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沃柑</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269.</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冬枣</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270.</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台湾青枣</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271.</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砂糖桔</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272.</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金桔</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273.</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黑美人西瓜</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274.</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圣女果</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275.</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番石榴</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276.</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香梨</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5.66</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277.</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哈密瓜</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278.</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红提子</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279.</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三华李</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280.</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333333"/>
                      <w:shd w:fill="FFFFFF" w:val="clear"/>
                    </w:rPr>
                    <w:t>柰李</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281.</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黄金李</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282.</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黄梨</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283.</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鲜无花果</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284.</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青提子</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285.</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雪梨</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286.</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杨桃</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287.</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秋橙</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288.</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沙田柚</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289.</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蜜柚</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4.99</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290.</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去皮菠萝</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291.</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陈村粉</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292.</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河源米粉</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293.</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荷香糯米鸡</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≥120g/个</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294.</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猪肠粉</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3.96</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295.</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香干</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7.33</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296.</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白豆腐干</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斤</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1.采购代理机构：本项目是指韶关市君信招标代理有限公司，负责整个采购活动的组织，依法负责编制和发布招标文件，对招标文件拥有最终的解释权，不以任何身份出任评标委员会成员。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广东省韶关监狱</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采购包1：下浮率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本项目采购预算金额作为采购代理服务费的计算基数，参照中华人民共和国国家计划发展委员会颁布的《招标代理服务收费管理暂行办法》（计价格[2002]1980号）、发改办价格〔2003〕857号及发改价格〔2011〕534号文规定的“货物类”计费标准下浮15%。</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韶关市君信招标代理有限公司</w:t>
      </w:r>
      <w:r>
        <w:rPr/>
        <w:t>代收。具体操作要求详见</w:t>
      </w:r>
      <w:r>
        <w:rPr/>
        <w:t>韶关市君信招标代理有限公司</w:t>
      </w:r>
      <w:r>
        <w:rPr/>
        <w:t>有关指引，递交事宜请自行咨询</w:t>
      </w:r>
      <w:r>
        <w:rPr/>
        <w:t>韶关市君信招标代理有限公司</w:t>
      </w:r>
      <w:r>
        <w:rPr/>
        <w:t>；请各投标人在投标文件递交截止时间前按须知前附表规定的金额递交至</w:t>
      </w:r>
      <w:r>
        <w:rPr/>
        <w:t>韶关市君信招标代理有限公司</w:t>
      </w:r>
      <w:r>
        <w:rPr/>
        <w:t>，到账情况以开标时</w:t>
      </w:r>
      <w:r>
        <w:rPr/>
        <w:t>韶关市君信招标代理有限公司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韶关市君信招标代理有限公司网址（http://www.junxinzbgs.com）。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韶关市君信招标代理有限公司网址（http://www.junxinzbgs.com）。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廖小姐</w:t>
      </w:r>
    </w:p>
    <w:p>
      <w:pPr>
        <w:pStyle w:val="null3"/>
        <w:ind w:firstLine="480"/>
      </w:pPr>
      <w:r>
        <w:rPr/>
        <w:t>电话：</w:t>
      </w:r>
      <w:r>
        <w:rPr/>
        <w:t>0751-8888552</w:t>
      </w:r>
    </w:p>
    <w:p>
      <w:pPr>
        <w:pStyle w:val="null3"/>
        <w:ind w:firstLine="480"/>
      </w:pPr>
      <w:r>
        <w:rPr/>
        <w:t>传真：</w:t>
      </w:r>
      <w:r>
        <w:rPr/>
        <w:t>0751-8888552</w:t>
      </w:r>
    </w:p>
    <w:p>
      <w:pPr>
        <w:pStyle w:val="null3"/>
        <w:ind w:firstLine="480"/>
      </w:pPr>
      <w:r>
        <w:rPr/>
        <w:t>邮箱：</w:t>
      </w:r>
      <w:r>
        <w:rPr/>
        <w:t>junxinzbgs@163.com</w:t>
      </w:r>
    </w:p>
    <w:p>
      <w:pPr>
        <w:pStyle w:val="null3"/>
        <w:ind w:firstLine="480"/>
      </w:pPr>
      <w:r>
        <w:rPr/>
        <w:t>地址：</w:t>
      </w:r>
      <w:r>
        <w:rPr/>
        <w:t>韶关市浈江区金汇大道88号鑫金汇建材家居广场条铺二街2栋1楼125号</w:t>
      </w:r>
    </w:p>
    <w:p>
      <w:pPr>
        <w:pStyle w:val="null3"/>
        <w:ind w:firstLine="480"/>
      </w:pPr>
      <w:r>
        <w:rPr/>
        <w:t>邮编：</w:t>
      </w:r>
      <w:r>
        <w:rPr/>
        <w:t>512023</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韶关监狱职工食堂2025年度蔬菜、肉类及肉类制品、水果类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韶关市君信招标代理有限公司</w:t>
      </w:r>
      <w:r>
        <w:rPr/>
        <w:t>统一对外发布。</w:t>
      </w:r>
    </w:p>
    <w:p>
      <w:pPr>
        <w:pStyle w:val="null3"/>
        <w:ind w:firstLine="480"/>
      </w:pPr>
      <w:r>
        <w:rPr/>
        <w:t>（2）对</w:t>
      </w:r>
      <w:r>
        <w:rPr/>
        <w:t>韶关市君信招标代理有限公司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采购包1（广东省韶关监狱职工食堂2025年度蔬菜、肉类及肉类制品、水果类采购项目）：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采购包1（广东省韶关监狱职工食堂2025年度蔬菜、肉类及肉类制品、水果类采购项目）：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文件中提供有效的营业执照（或事业法人登记证或身份证等相关证明）复印件。分支机构投标的，须提供总公司（或其法人机构）和分支机构营业执照复印件，及总公司（或其法人机构）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提供《资格条件承诺函》（见招标公告附件）。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提供《资格条件承诺函》（见招标公告附件）。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提供《资格条件承诺函》（见招标公告附件）。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文件中提供《资格条件承诺函》（见招标公告附件）。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查询结果为准，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文件中提供《投标函》】</w:t>
            </w:r>
          </w:p>
        </w:tc>
      </w:tr>
      <w:tr>
        <w:tc>
          <w:tcPr>
            <w:tcW w:type="dxa" w:w="890"/>
          </w:tcPr>
          <w:p>
            <w:pPr>
              <w:pStyle w:val="null3"/>
            </w:pPr>
            <w:r>
              <w:rPr/>
              <w:t>8</w:t>
            </w:r>
          </w:p>
        </w:tc>
        <w:tc>
          <w:tcPr>
            <w:tcW w:type="dxa" w:w="3178"/>
          </w:tcPr>
          <w:p>
            <w:pPr>
              <w:pStyle w:val="null3"/>
            </w:pPr>
            <w:r>
              <w:rPr/>
              <w:t>特定资格</w:t>
            </w:r>
          </w:p>
        </w:tc>
        <w:tc>
          <w:tcPr>
            <w:tcW w:type="dxa" w:w="4238"/>
          </w:tcPr>
          <w:p>
            <w:pPr>
              <w:pStyle w:val="null3"/>
            </w:pPr>
            <w:r>
              <w:rPr/>
              <w:t>投标人具备有效的《食品经营许可证》或《食品生产许可证》；如已实施食品药品经营许可多证合一改革的，可提供《食品药品经营许可证》；如投标人的许可证书与营业执照合并办理的，提供扫描营业执照二维码后的有效备案信息截图；如国家另有规定，则适用其规定。【提供许可证或备案证明或其他相关证明材料复印件并加盖投标人公章】</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中小企业，参与的投标人提供的货物全部由符合政策要求的中小企业制造，制造商须为符合采购标的对应行业（批发业）划分标准的中小企业（监狱企业、残疾人福利单位视同小型、微型企业）。注：中小企业以投标人填写的《中小企业声明函（货物）》（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采购包1（广东省韶关监狱职工食堂2025年度蔬菜、肉类及肉类制品、水果类采购项目）：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报价</w:t>
            </w:r>
          </w:p>
        </w:tc>
        <w:tc>
          <w:tcPr>
            <w:tcW w:type="dxa" w:w="4238"/>
          </w:tcPr>
          <w:p>
            <w:pPr>
              <w:pStyle w:val="null3"/>
            </w:pPr>
            <w:r>
              <w:rPr/>
              <w:t>投标报价唯一，符合招标文件报价要求，不高于采购人需求规定的最高限价或投标报价未明显低于其他通过符合性审查投标人的报价。</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投标函已提交并符合招标文件要求的，且内容无错误的。</w:t>
            </w:r>
          </w:p>
        </w:tc>
      </w:tr>
      <w:tr>
        <w:tc>
          <w:tcPr>
            <w:tcW w:type="dxa" w:w="890"/>
          </w:tcPr>
          <w:p>
            <w:pPr>
              <w:pStyle w:val="null3"/>
            </w:pPr>
            <w:r>
              <w:rPr/>
              <w:t>3</w:t>
            </w:r>
          </w:p>
        </w:tc>
        <w:tc>
          <w:tcPr>
            <w:tcW w:type="dxa" w:w="3178"/>
          </w:tcPr>
          <w:p>
            <w:pPr>
              <w:pStyle w:val="null3"/>
            </w:pPr>
            <w:r>
              <w:rPr/>
              <w:t>法定代表人资格证明书及授权委托书</w:t>
            </w:r>
          </w:p>
        </w:tc>
        <w:tc>
          <w:tcPr>
            <w:tcW w:type="dxa" w:w="4238"/>
          </w:tcPr>
          <w:p>
            <w:pPr>
              <w:pStyle w:val="null3"/>
            </w:pPr>
            <w:r>
              <w:rPr/>
              <w:t>投标文件中有法定代表人证明书，如投标文件为委托代理人签署应同时附上法定代表人证明书和授权委托书。</w:t>
            </w:r>
          </w:p>
        </w:tc>
      </w:tr>
      <w:tr>
        <w:tc>
          <w:tcPr>
            <w:tcW w:type="dxa" w:w="890"/>
          </w:tcPr>
          <w:p>
            <w:pPr>
              <w:pStyle w:val="null3"/>
            </w:pPr>
            <w:r>
              <w:rPr/>
              <w:t>4</w:t>
            </w:r>
          </w:p>
        </w:tc>
        <w:tc>
          <w:tcPr>
            <w:tcW w:type="dxa" w:w="3178"/>
          </w:tcPr>
          <w:p>
            <w:pPr>
              <w:pStyle w:val="null3"/>
            </w:pPr>
            <w:r>
              <w:rPr/>
              <w:t>带★号的条款</w:t>
            </w:r>
          </w:p>
        </w:tc>
        <w:tc>
          <w:tcPr>
            <w:tcW w:type="dxa" w:w="4238"/>
          </w:tcPr>
          <w:p>
            <w:pPr>
              <w:pStyle w:val="null3"/>
            </w:pPr>
            <w:r>
              <w:rPr/>
              <w:t>满足招标文件中带★号的条款和指标，且符合招标文件的其他要求，没有重大偏离的。（如有）</w:t>
            </w:r>
          </w:p>
        </w:tc>
      </w:tr>
      <w:tr>
        <w:tc>
          <w:tcPr>
            <w:tcW w:type="dxa" w:w="890"/>
          </w:tcPr>
          <w:p>
            <w:pPr>
              <w:pStyle w:val="null3"/>
            </w:pPr>
            <w:r>
              <w:rPr/>
              <w:t>5</w:t>
            </w:r>
          </w:p>
        </w:tc>
        <w:tc>
          <w:tcPr>
            <w:tcW w:type="dxa" w:w="3178"/>
          </w:tcPr>
          <w:p>
            <w:pPr>
              <w:pStyle w:val="null3"/>
            </w:pPr>
            <w:r>
              <w:rPr/>
              <w:t>投标文件有效期</w:t>
            </w:r>
          </w:p>
        </w:tc>
        <w:tc>
          <w:tcPr>
            <w:tcW w:type="dxa" w:w="4238"/>
          </w:tcPr>
          <w:p>
            <w:pPr>
              <w:pStyle w:val="null3"/>
            </w:pPr>
            <w:r>
              <w:rPr/>
              <w:t>投标文件有效期为投标截止日起至少90日历天。</w:t>
            </w:r>
          </w:p>
        </w:tc>
      </w:tr>
      <w:tr>
        <w:tc>
          <w:tcPr>
            <w:tcW w:type="dxa" w:w="890"/>
          </w:tcPr>
          <w:p>
            <w:pPr>
              <w:pStyle w:val="null3"/>
            </w:pPr>
            <w:r>
              <w:rPr/>
              <w:t>6</w:t>
            </w:r>
          </w:p>
        </w:tc>
        <w:tc>
          <w:tcPr>
            <w:tcW w:type="dxa" w:w="3178"/>
          </w:tcPr>
          <w:p>
            <w:pPr>
              <w:pStyle w:val="null3"/>
            </w:pPr>
            <w:r>
              <w:rPr/>
              <w:t>投标有效性</w:t>
            </w:r>
          </w:p>
        </w:tc>
        <w:tc>
          <w:tcPr>
            <w:tcW w:type="dxa" w:w="4238"/>
          </w:tcPr>
          <w:p>
            <w:pPr>
              <w:pStyle w:val="null3"/>
            </w:pPr>
            <w:r>
              <w:rPr/>
              <w:t>投标文件未发现法律、法规和招标文件规定投标无效或其他无效投标情形。</w:t>
            </w:r>
          </w:p>
        </w:tc>
      </w:tr>
      <w:tr>
        <w:tc>
          <w:tcPr>
            <w:tcW w:type="dxa" w:w="890"/>
          </w:tcPr>
          <w:p>
            <w:pPr>
              <w:pStyle w:val="null3"/>
            </w:pPr>
            <w:r>
              <w:rPr/>
              <w:t>7</w:t>
            </w:r>
          </w:p>
        </w:tc>
        <w:tc>
          <w:tcPr>
            <w:tcW w:type="dxa" w:w="3178"/>
          </w:tcPr>
          <w:p>
            <w:pPr>
              <w:pStyle w:val="null3"/>
            </w:pPr>
            <w:r>
              <w:rPr/>
              <w:t>其他条款</w:t>
            </w:r>
          </w:p>
        </w:tc>
        <w:tc>
          <w:tcPr>
            <w:tcW w:type="dxa" w:w="4238"/>
          </w:tcPr>
          <w:p>
            <w:pPr>
              <w:pStyle w:val="null3"/>
            </w:pPr>
            <w:r>
              <w:rPr/>
              <w:t>投标文件按照招标文件规定要求签署和盖章的。未发现投标人串通投标情形的。投标人按评标委员会要求提交了经授权代表签字的澄清、说明、补正文件，且无改变投标文件实质性内容。投标文件未含有采购人不能接受的附加条件的。未发现投标文件提供虚假材料的。未发现投标人对采购人、采购代理机构、评标委员会成员施加影响，有碍公开、公平、公正情形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采购包1(广东省韶关监狱职工食堂2025年度蔬菜、肉类及肉类制品、水果类采购项目):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技术部分40.0分</w:t>
            </w:r>
          </w:p>
          <w:p>
            <w:pPr>
              <w:pStyle w:val="null3"/>
            </w:pPr>
            <w:r>
              <w:rPr/>
              <w:t>报价得分40.0分</w:t>
            </w:r>
          </w:p>
        </w:tc>
      </w:tr>
      <w:tr>
        <w:tc>
          <w:tcPr>
            <w:tcW w:type="dxa" w:w="922"/>
            <w:gridSpan w:val="2"/>
            <w:vMerge w:val="restart"/>
          </w:tcPr>
          <w:p>
            <w:pPr>
              <w:pStyle w:val="null3"/>
              <w:jc w:val="center"/>
            </w:pPr>
            <w:r>
              <w:rPr/>
              <w:t>技术部分</w:t>
            </w:r>
          </w:p>
        </w:tc>
        <w:tc>
          <w:tcPr>
            <w:tcW w:type="dxa" w:w="2307"/>
          </w:tcPr>
          <w:p>
            <w:pPr>
              <w:pStyle w:val="null3"/>
              <w:jc w:val="left"/>
            </w:pPr>
            <w:r>
              <w:rPr/>
              <w:t>对《采购需求》响应程度 (5.0分)</w:t>
            </w:r>
          </w:p>
        </w:tc>
        <w:tc>
          <w:tcPr>
            <w:tcW w:type="dxa" w:w="5076"/>
          </w:tcPr>
          <w:p>
            <w:pPr>
              <w:pStyle w:val="null3"/>
              <w:jc w:val="left"/>
            </w:pPr>
            <w:r>
              <w:rPr/>
              <w:t>《采购需求》中标注▲的条款，共计5项。每满足一项得1分。本项最多得5分。 注：提供投标文件格式“格式十六《技术和服务要求响应表》，未提供不得分。</w:t>
            </w:r>
          </w:p>
        </w:tc>
      </w:tr>
      <w:tr>
        <w:tc>
          <w:tcPr>
            <w:tcW w:type="dxa" w:w="922"/>
            <w:gridSpan w:val="2"/>
            <w:vMerge/>
          </w:tcPr>
          <w:p/>
        </w:tc>
        <w:tc>
          <w:tcPr>
            <w:tcW w:type="dxa" w:w="2307"/>
          </w:tcPr>
          <w:p>
            <w:pPr>
              <w:pStyle w:val="null3"/>
              <w:jc w:val="left"/>
            </w:pPr>
            <w:r>
              <w:rPr/>
              <w:t>投标人食材运输能力 (5.0分)</w:t>
            </w:r>
          </w:p>
        </w:tc>
        <w:tc>
          <w:tcPr>
            <w:tcW w:type="dxa" w:w="5076"/>
          </w:tcPr>
          <w:p>
            <w:pPr>
              <w:pStyle w:val="null3"/>
              <w:jc w:val="left"/>
            </w:pPr>
            <w:r>
              <w:rPr/>
              <w:t>投标人投入本项目的自有或租赁运输车辆（含冷藏车，车型为客车、轿车类的不纳入统计），每辆得1分，最高得5分。 备注：（1）投标人拟投入的车辆如为自有运输车辆（含冷藏车），则须提供有效的机动车登记证书复印件（车辆所有人为投标人或投标人法人）。（2）投标人拟投入的车辆如为租赁运输车（含冷藏车）：提供①有效的车辆租赁协议复印件，如租赁期不能覆盖合同期的，投标人还应提交承诺函（格式自拟）并加盖投标人公章，承诺：租赁到期后将继续租赁（或购买）；②租赁发票复印件；③租赁车辆有效的机动车登记证书复印件。未按要求提供证明文件的不得分。</w:t>
            </w:r>
          </w:p>
        </w:tc>
      </w:tr>
      <w:tr>
        <w:tc>
          <w:tcPr>
            <w:tcW w:type="dxa" w:w="922"/>
            <w:gridSpan w:val="2"/>
            <w:vMerge/>
          </w:tcPr>
          <w:p/>
        </w:tc>
        <w:tc>
          <w:tcPr>
            <w:tcW w:type="dxa" w:w="2307"/>
          </w:tcPr>
          <w:p>
            <w:pPr>
              <w:pStyle w:val="null3"/>
              <w:jc w:val="left"/>
            </w:pPr>
            <w:r>
              <w:rPr/>
              <w:t>投标人食材安全检测能力 (10.0分)</w:t>
            </w:r>
          </w:p>
        </w:tc>
        <w:tc>
          <w:tcPr>
            <w:tcW w:type="dxa" w:w="5076"/>
          </w:tcPr>
          <w:p>
            <w:pPr>
              <w:pStyle w:val="null3"/>
              <w:jc w:val="left"/>
            </w:pPr>
            <w:r>
              <w:rPr/>
              <w:t>投标人配置有以下种类的食品安全检测设备，每项得1分，最高得10分： 1、兽药残留检测设备；2、病害肉检测设备；3、农药残留检测设备；4、多功能水质检测设备；5、瘦肉精检测设备；6、水质重金属检测设备；7、食品重金属检测设备；8、肉类综合检测设备；9、细菌检测设备；10、食品添加剂检测设备。 备注： （1）如设备为自有的，须提供设备购买发票复印件，未提供或提供资料不完整、不清晰的，不得分； （2）如设备为租赁的，须提供租赁合同（租赁期须包含本项目供货期）复印件，未提供或提供资料不完整、不清晰的，不得分； （3）如设备租赁期不能覆盖合同期的，投标人还应提交承诺函（格式自拟）并加盖投标人公章，承诺：租赁到期后将继续租赁（或购买）不低于投标时检测能力的检测设备，确保合同期提供及时、有效的冷鲜及冷冻肉检测服务。未提供或提供承诺不完整、不清晰的，不得分； （4）若投标人提供的相关设施设备为合作厂家所有的，应同时提供与厂家的供货协议或合同复印件（加盖投标人公章）。不提供的不得分。 （5）如设备名称不一致但检测功能相同，或同一设备具有多种检测功能的，投标人须提供说明。不提供说明的不得分。（6）以上检测设备需在检定（校准）有效期内。</w:t>
            </w:r>
          </w:p>
        </w:tc>
      </w:tr>
      <w:tr>
        <w:tc>
          <w:tcPr>
            <w:tcW w:type="dxa" w:w="922"/>
            <w:gridSpan w:val="2"/>
            <w:vMerge/>
          </w:tcPr>
          <w:p/>
        </w:tc>
        <w:tc>
          <w:tcPr>
            <w:tcW w:type="dxa" w:w="2307"/>
          </w:tcPr>
          <w:p>
            <w:pPr>
              <w:pStyle w:val="null3"/>
              <w:jc w:val="left"/>
            </w:pPr>
            <w:r>
              <w:rPr/>
              <w:t>食品安全保障服务人员情况 (3.0分)</w:t>
            </w:r>
          </w:p>
        </w:tc>
        <w:tc>
          <w:tcPr>
            <w:tcW w:type="dxa" w:w="5076"/>
          </w:tcPr>
          <w:p>
            <w:pPr>
              <w:pStyle w:val="null3"/>
              <w:jc w:val="left"/>
            </w:pPr>
            <w:r>
              <w:rPr/>
              <w:t>对投标人具有食品药品监督管理局或市场监督管理局颁发的食品安全管理人员考试合格证明情况进行评价：具有高级食品安全管理人员考试合格证明的，每提供一个证明得1.5分；具有中级食品安全管理人员考试合格证明的，每提供一个证明得1分；具有初级食品安全管理人员考试合格证明的，每提供一个证明得0.5分。本项最高得3分。 备注：（1）同一人如获得多个证书的，不可累计得分，以得分最高的证明计分。需提供获得证明人员的身份证及相关证书扫描件，并提供投标文件提交截止前6个月内任意一个月(扣除发布采购公告当月往前顺推)在投标人单位购买社保的证明材料扫描件，不提供不得分。（2）同时提供书面承诺函：承诺确保合同期内配备的食品安全管理人员的人数和有效期内证书等级不低于评审得分。</w:t>
            </w:r>
          </w:p>
        </w:tc>
      </w:tr>
      <w:tr>
        <w:tc>
          <w:tcPr>
            <w:tcW w:type="dxa" w:w="922"/>
            <w:gridSpan w:val="2"/>
            <w:vMerge/>
          </w:tcPr>
          <w:p/>
        </w:tc>
        <w:tc>
          <w:tcPr>
            <w:tcW w:type="dxa" w:w="2307"/>
          </w:tcPr>
          <w:p>
            <w:pPr>
              <w:pStyle w:val="null3"/>
              <w:jc w:val="left"/>
            </w:pPr>
            <w:r>
              <w:rPr/>
              <w:t>食品安全追溯能力 (2.0分)</w:t>
            </w:r>
          </w:p>
        </w:tc>
        <w:tc>
          <w:tcPr>
            <w:tcW w:type="dxa" w:w="5076"/>
          </w:tcPr>
          <w:p>
            <w:pPr>
              <w:pStyle w:val="null3"/>
              <w:jc w:val="left"/>
            </w:pPr>
            <w:r>
              <w:rPr/>
              <w:t>投标人具有可实现食品安全（质量）追溯管理功能系统的，得2分。 备注： （1）投标人自有追溯系统的，需提供追溯系统的计算机软件著作权登记证书或购买合同、发票复印件。 （2）投标人租赁食品安全(质量)相关追溯系统或委托具有食品安全(质量)相关追溯系统的第三方实施的，须提供租赁协议或委托协议及追溯系统的计算机软件著作权登记证书。如租赁期或委托期不能覆盖合同期的，投标人还应提交承诺函（格式自拟）并加盖投标人公章，承诺租赁或委托到期后将继续租赁或委托（或购买）。</w:t>
            </w:r>
          </w:p>
        </w:tc>
      </w:tr>
      <w:tr>
        <w:tc>
          <w:tcPr>
            <w:tcW w:type="dxa" w:w="922"/>
            <w:gridSpan w:val="2"/>
            <w:vMerge/>
          </w:tcPr>
          <w:p/>
        </w:tc>
        <w:tc>
          <w:tcPr>
            <w:tcW w:type="dxa" w:w="2307"/>
          </w:tcPr>
          <w:p>
            <w:pPr>
              <w:pStyle w:val="null3"/>
              <w:jc w:val="left"/>
            </w:pPr>
            <w:r>
              <w:rPr/>
              <w:t>食品质量保障方案 (5.0分)</w:t>
            </w:r>
            <w:r>
              <w:rPr/>
              <w:t>，（等次分值选择：</w:t>
            </w:r>
            <w:r>
              <w:rPr/>
              <w:t>0.0;</w:t>
            </w:r>
            <w:r>
              <w:rPr/>
              <w:t>1.0;</w:t>
            </w:r>
            <w:r>
              <w:rPr/>
              <w:t>3.0;</w:t>
            </w:r>
            <w:r>
              <w:rPr/>
              <w:t>5.0;</w:t>
            </w:r>
            <w:r>
              <w:rPr/>
              <w:t>）</w:t>
            </w:r>
          </w:p>
        </w:tc>
        <w:tc>
          <w:tcPr>
            <w:tcW w:type="dxa" w:w="5076"/>
          </w:tcPr>
          <w:p>
            <w:pPr>
              <w:pStyle w:val="null3"/>
              <w:jc w:val="left"/>
            </w:pPr>
            <w:r>
              <w:rPr/>
              <w:t>根据各投标人针对本项目的（包括但不限于食品来源、储存、检验、运输、溯源方案）等环节的管理制度和保障措施进行评审： 1、投标人对本项目的产品来源及质量安全保障各环节的管理制度和保障措施全面、科学、合理、针对性强，得5分； 2、投标人对本项目的产品来源及质量安全保障各环节的管理制度和保障措施基本全面、科学、合理， 针对性较强，得3分； 3、投标人对本项目的产品来源及质量安全保障各环节的管理制度和保障措施不全面、针对性不强，得1分； 4、不提供不得分。</w:t>
            </w:r>
          </w:p>
        </w:tc>
      </w:tr>
      <w:tr>
        <w:tc>
          <w:tcPr>
            <w:tcW w:type="dxa" w:w="922"/>
            <w:gridSpan w:val="2"/>
            <w:vMerge/>
          </w:tcPr>
          <w:p/>
        </w:tc>
        <w:tc>
          <w:tcPr>
            <w:tcW w:type="dxa" w:w="2307"/>
          </w:tcPr>
          <w:p>
            <w:pPr>
              <w:pStyle w:val="null3"/>
              <w:jc w:val="left"/>
            </w:pPr>
            <w:r>
              <w:rPr/>
              <w:t>项目配送实施方案 (5.0分)</w:t>
            </w:r>
            <w:r>
              <w:rPr/>
              <w:t>，（等次分值选择：</w:t>
            </w:r>
            <w:r>
              <w:rPr/>
              <w:t>0.0;</w:t>
            </w:r>
            <w:r>
              <w:rPr/>
              <w:t>1.0;</w:t>
            </w:r>
            <w:r>
              <w:rPr/>
              <w:t>3.0;</w:t>
            </w:r>
            <w:r>
              <w:rPr/>
              <w:t>5.0;</w:t>
            </w:r>
            <w:r>
              <w:rPr/>
              <w:t>）</w:t>
            </w:r>
          </w:p>
        </w:tc>
        <w:tc>
          <w:tcPr>
            <w:tcW w:type="dxa" w:w="5076"/>
          </w:tcPr>
          <w:p>
            <w:pPr>
              <w:pStyle w:val="null3"/>
              <w:jc w:val="left"/>
            </w:pPr>
            <w:r>
              <w:rPr/>
              <w:t>根据投标人提供的配送服务方案（包括但不限于采购渠道、供货保障、日常管理组织、配送流程及配送时间、客户服务等）进行评审： 1、配送服务方案完整详细、配送流程科学合理、设置专门的服务热线、人员安排可操作性强，完全符合且优于采购需求的，得5分； 2、配送服务方案较详细，配送流程较合理、设有服务热线、人员安排可操作较强，符合采购需求的，得3分； 3、配送内容、配送流程、服务热线、人员安排等可操作性较低，不完全符合采购需求的，得1分； 4、未提供不得分。</w:t>
            </w:r>
          </w:p>
        </w:tc>
      </w:tr>
      <w:tr>
        <w:tc>
          <w:tcPr>
            <w:tcW w:type="dxa" w:w="922"/>
            <w:gridSpan w:val="2"/>
            <w:vMerge/>
          </w:tcPr>
          <w:p/>
        </w:tc>
        <w:tc>
          <w:tcPr>
            <w:tcW w:type="dxa" w:w="2307"/>
          </w:tcPr>
          <w:p>
            <w:pPr>
              <w:pStyle w:val="null3"/>
              <w:jc w:val="left"/>
            </w:pPr>
            <w:r>
              <w:rPr/>
              <w:t>突发事件应急处理预案及措施 (5.0分)</w:t>
            </w:r>
            <w:r>
              <w:rPr/>
              <w:t>，（等次分值选择：</w:t>
            </w:r>
            <w:r>
              <w:rPr/>
              <w:t>0.0;</w:t>
            </w:r>
            <w:r>
              <w:rPr/>
              <w:t>1.0;</w:t>
            </w:r>
            <w:r>
              <w:rPr/>
              <w:t>3.0;</w:t>
            </w:r>
            <w:r>
              <w:rPr/>
              <w:t>5.0;</w:t>
            </w:r>
            <w:r>
              <w:rPr/>
              <w:t>）</w:t>
            </w:r>
          </w:p>
        </w:tc>
        <w:tc>
          <w:tcPr>
            <w:tcW w:type="dxa" w:w="5076"/>
          </w:tcPr>
          <w:p>
            <w:pPr>
              <w:pStyle w:val="null3"/>
              <w:jc w:val="left"/>
            </w:pPr>
            <w:r>
              <w:rPr/>
              <w:t>应急方案包括但不限于：（1）项目执行过程中采购人的紧急情况（包括采购人临时任务、重要或大型活动、天气因素等制定应急突发性事件食品配送措施）； （2）当批或单件货物合格率低于95%时，低于部分如何处理，如何确保所送物资的质量达标； （3）市场价格波动时货物数量、质量如何保障； （4）如何确保货物在要求时间供应到指定收货地点； （5）因质量不达标等原因出现退货现象的处理办法及措施。 1、应急方案全面、清晰、各项服务落实具体，完全符合采购需求，得5分； 2、应急方案基本全面、基本清晰、各项服务落实基本具体，基本符合采购需求，得3分； 3、应急方案不全面、不清晰、各项服务落实不具体，不完全符合采购需求，得1分； 4、未提供应急方案不得分。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肉类生产商质量管理体系认证情况 (10.0分)</w:t>
            </w:r>
          </w:p>
        </w:tc>
        <w:tc>
          <w:tcPr>
            <w:tcW w:type="dxa" w:w="5076"/>
          </w:tcPr>
          <w:p>
            <w:pPr>
              <w:pStyle w:val="null3"/>
              <w:jc w:val="left"/>
            </w:pPr>
            <w:r>
              <w:rPr/>
              <w:t>根据鲜花肉、鲜排骨、鲜光鸭、鲜瘦肉、鲜牛排腩货物生产商管理体系认证情况进行评价（采购量前5名的货物品种）：投标人每提供一个投标货物生产商通过食品安全管理体系认证证书和质量管理体系认证证书的，得2分，本项最高得10分。 备注： （1）此项评分须与投标文件分项报价表生产商一致；同一投标货物中以获得认证证书最少的生产商参与评审计分，不重复得分。 （2）提供生产商通过ISO22000食品安全管理体系认证和ISO9001质量管理体系认证等证书复印件和网站公布的链接信息资料【网址以http://www.cnca.gov.cn网站公布为准】。（3）证书已失效、已暂停或者撤销的不得分。新设立企业由于成立时间不足3个月导致未获得证书的，相应得分。</w:t>
            </w:r>
          </w:p>
        </w:tc>
      </w:tr>
      <w:tr>
        <w:tc>
          <w:tcPr>
            <w:tcW w:type="dxa" w:w="922"/>
            <w:gridSpan w:val="2"/>
            <w:vMerge/>
          </w:tcPr>
          <w:p/>
        </w:tc>
        <w:tc>
          <w:tcPr>
            <w:tcW w:type="dxa" w:w="2307"/>
          </w:tcPr>
          <w:p>
            <w:pPr>
              <w:pStyle w:val="null3"/>
              <w:jc w:val="left"/>
            </w:pPr>
            <w:r>
              <w:rPr/>
              <w:t>货物保障能力 (5.0分)</w:t>
            </w:r>
          </w:p>
        </w:tc>
        <w:tc>
          <w:tcPr>
            <w:tcW w:type="dxa" w:w="5076"/>
          </w:tcPr>
          <w:p>
            <w:pPr>
              <w:pStyle w:val="null3"/>
              <w:jc w:val="left"/>
            </w:pPr>
            <w:r>
              <w:rPr/>
              <w:t>根据投标人与鲜花肉、鲜排骨、鲜光鸭、鲜瘦肉、鲜牛排腩货物生产商签订供货协议或合同的情况进行评价（采购量前5名的货物品种）：投标人每提供一个投标产品与所投货物全部生产商或代理商均签订供货协议或合同的，得1分，本项最高得5分。 备注： （1）此项评分须与投标文件分项报价表的品牌一致。 （2）投标货物非投标人生产或自有品牌的，投标人须提供与该品牌的生产商或代理商签订的协议或合同复印件；同一货物投标人投标货物有多个品牌的，投标人须提供与全部品牌的生产商或代理商签订供货协议或合同才能为有效得分。（若投标人是与生产商签订的协议或合同，须另外提供生产商营业执照或工商登记信息；若投标人是与代理商签订的协议或合同，须另外提供生产商对代理商出具的产品代理证明相关文件复印件）。 （3）投标货物是投标人生产或自有品牌的，相应得分。</w:t>
            </w:r>
          </w:p>
        </w:tc>
      </w:tr>
      <w:tr>
        <w:tc>
          <w:tcPr>
            <w:tcW w:type="dxa" w:w="922"/>
            <w:gridSpan w:val="2"/>
            <w:vMerge/>
          </w:tcPr>
          <w:p/>
        </w:tc>
        <w:tc>
          <w:tcPr>
            <w:tcW w:type="dxa" w:w="2307"/>
          </w:tcPr>
          <w:p>
            <w:pPr>
              <w:pStyle w:val="null3"/>
              <w:jc w:val="left"/>
            </w:pPr>
            <w:r>
              <w:rPr/>
              <w:t>同类项目业绩 (3.0分)</w:t>
            </w:r>
          </w:p>
        </w:tc>
        <w:tc>
          <w:tcPr>
            <w:tcW w:type="dxa" w:w="5076"/>
          </w:tcPr>
          <w:p>
            <w:pPr>
              <w:pStyle w:val="null3"/>
              <w:jc w:val="left"/>
            </w:pPr>
            <w:r>
              <w:rPr/>
              <w:t>投标人提供2022年1月1日起至今（以合同签订时间为准）同类项目业绩，每提供一项同类业绩得1分，最高3分。 备注：（1）投标人需提供合同关键页复印件、验收报告复印件、合同期内任意一次供货发票复印件及税务部门网站查询的相关发票信息截图；合同关键页应包括封面页、服务内容页、双方签字盖章。 （2）与同一客户签订多项合同的，只按一个业绩计分。</w:t>
            </w:r>
          </w:p>
        </w:tc>
      </w:tr>
      <w:tr>
        <w:tc>
          <w:tcPr>
            <w:tcW w:type="dxa" w:w="922"/>
            <w:gridSpan w:val="2"/>
            <w:vMerge/>
          </w:tcPr>
          <w:p/>
        </w:tc>
        <w:tc>
          <w:tcPr>
            <w:tcW w:type="dxa" w:w="2307"/>
          </w:tcPr>
          <w:p>
            <w:pPr>
              <w:pStyle w:val="null3"/>
              <w:jc w:val="left"/>
            </w:pPr>
            <w:r>
              <w:rPr/>
              <w:t>食品责任险情况 (2.0分)</w:t>
            </w:r>
          </w:p>
        </w:tc>
        <w:tc>
          <w:tcPr>
            <w:tcW w:type="dxa" w:w="5076"/>
          </w:tcPr>
          <w:p>
            <w:pPr>
              <w:pStyle w:val="null3"/>
              <w:jc w:val="left"/>
            </w:pPr>
            <w:r>
              <w:rPr/>
              <w:t>投标人对本项目购买有效的食品安全责任保险，得2分。 备注：（1）保险保额不低于项目预算。（2）需提供有效期内食品安全责任保险投保单复印件、发票复印件并加盖投标人公章。（3）保险有效期应覆盖本项目合同期，如不能覆盖的，投标人还应提交承诺函（格式自拟），承诺保险到期后将继续购买食品安全责任保险，可有效覆盖合同期且保额不低于项目预算。（4）若投标人未购买食品安全责任保险，须提交承诺函，承诺如中标将在签订合同后5个工作日内购买保险（承诺函须清晰明确购买保险保额和保险生效时间）。</w:t>
            </w:r>
          </w:p>
        </w:tc>
      </w:tr>
      <w:tr>
        <w:tc>
          <w:tcPr>
            <w:tcW w:type="dxa" w:w="922"/>
            <w:gridSpan w:val="2"/>
          </w:tcPr>
          <w:p>
            <w:pPr>
              <w:pStyle w:val="null3"/>
              <w:jc w:val="center"/>
            </w:pPr>
            <w:r>
              <w:rPr/>
              <w:t>投标报价</w:t>
            </w:r>
          </w:p>
        </w:tc>
        <w:tc>
          <w:tcPr>
            <w:tcW w:type="dxa" w:w="2307"/>
          </w:tcPr>
          <w:p>
            <w:pPr>
              <w:pStyle w:val="null3"/>
              <w:jc w:val="left"/>
            </w:pPr>
            <w:r>
              <w:rPr/>
              <w:t>投标报价得分 (40.0分)</w:t>
            </w:r>
          </w:p>
        </w:tc>
        <w:tc>
          <w:tcPr>
            <w:tcW w:type="dxa" w:w="5076"/>
          </w:tcPr>
          <w:p>
            <w:pPr>
              <w:pStyle w:val="null3"/>
              <w:jc w:val="left"/>
            </w:pPr>
            <w:r>
              <w:rPr/>
              <w:t>投标报价得分＝（评标基准价/评标价）×价格分值 备注：（1）满足招标文件要求且投标下浮率最高（即最低报价）为评标基准价。（2）最低报价不是中标的唯一依据。（3）因落实政府采购政策进行价格调整的，以调整后的价格计算评标基准价和评标价。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rPr>
        <w:t>甲　　方：</w:t>
      </w:r>
    </w:p>
    <w:p>
      <w:pPr>
        <w:pStyle w:val="null3"/>
        <w:jc w:val="both"/>
      </w:pPr>
      <w:r>
        <w:rPr>
          <w:sz w:val="21"/>
          <w:b/>
        </w:rPr>
        <w:t>联系人：</w:t>
      </w:r>
      <w:r>
        <w:rPr>
          <w:sz w:val="21"/>
          <w:b/>
          <w:u w:val="single"/>
        </w:rPr>
        <w:t xml:space="preserve">                   </w:t>
      </w:r>
      <w:r>
        <w:rPr>
          <w:sz w:val="21"/>
          <w:b/>
        </w:rPr>
        <w:t xml:space="preserve"> </w:t>
      </w:r>
      <w:r>
        <w:rPr>
          <w:sz w:val="21"/>
        </w:rPr>
        <w:t xml:space="preserve">                    </w:t>
      </w:r>
    </w:p>
    <w:p>
      <w:pPr>
        <w:pStyle w:val="null3"/>
        <w:jc w:val="both"/>
      </w:pPr>
      <w:r>
        <w:rPr>
          <w:sz w:val="21"/>
        </w:rPr>
        <w:t>电　　话：　　　　地　　址：</w:t>
      </w:r>
    </w:p>
    <w:p>
      <w:pPr>
        <w:pStyle w:val="null3"/>
        <w:jc w:val="both"/>
      </w:pPr>
      <w:r>
        <w:rPr>
          <w:sz w:val="21"/>
          <w:b/>
        </w:rPr>
        <w:t>乙　　方：</w:t>
      </w:r>
    </w:p>
    <w:p>
      <w:pPr>
        <w:pStyle w:val="null3"/>
        <w:jc w:val="both"/>
      </w:pPr>
      <w:r>
        <w:rPr>
          <w:sz w:val="21"/>
          <w:b/>
        </w:rPr>
        <w:t>联系人：</w:t>
      </w:r>
      <w:r>
        <w:rPr>
          <w:sz w:val="21"/>
          <w:b/>
          <w:u w:val="single"/>
        </w:rPr>
        <w:t xml:space="preserve">                   </w:t>
      </w:r>
      <w:r>
        <w:rPr>
          <w:sz w:val="21"/>
          <w:b/>
        </w:rPr>
        <w:t xml:space="preserve"> </w:t>
      </w:r>
      <w:r>
        <w:rPr>
          <w:sz w:val="21"/>
        </w:rPr>
        <w:t xml:space="preserve"> </w:t>
      </w:r>
    </w:p>
    <w:p>
      <w:pPr>
        <w:pStyle w:val="null3"/>
        <w:jc w:val="both"/>
      </w:pPr>
      <w:r>
        <w:rPr>
          <w:sz w:val="21"/>
        </w:rPr>
        <w:t>电　　话：　　　　地　　址：</w:t>
      </w:r>
    </w:p>
    <w:p>
      <w:pPr>
        <w:pStyle w:val="null3"/>
        <w:jc w:val="both"/>
      </w:pPr>
      <w:r>
        <w:rPr>
          <w:sz w:val="21"/>
        </w:rPr>
        <w:t>根据</w:t>
      </w:r>
      <w:r>
        <w:rPr>
          <w:sz w:val="21"/>
          <w:u w:val="single"/>
        </w:rPr>
        <w:t xml:space="preserve">              </w:t>
      </w:r>
      <w:r>
        <w:rPr>
          <w:sz w:val="21"/>
        </w:rPr>
        <w:t>项目的采购结果，按照《中华人民共和国政府采购法》，《中华人民共和国民法典</w:t>
      </w:r>
      <w:r>
        <w:rPr>
          <w:sz w:val="21"/>
        </w:rPr>
        <w:t>(合同编)》的规定，经双方协商，本着平等互利和诚实信用的原则，一致同意遵守本合同如下。</w:t>
      </w:r>
    </w:p>
    <w:p>
      <w:pPr>
        <w:pStyle w:val="null3"/>
        <w:jc w:val="both"/>
      </w:pPr>
      <w:r>
        <w:rPr>
          <w:sz w:val="21"/>
        </w:rPr>
        <w:t>一、合同金额：合同金额为人民币</w:t>
      </w:r>
      <w:r>
        <w:rPr>
          <w:sz w:val="21"/>
        </w:rPr>
        <w:t>_________________（小写¥_______________），具体结算金额以实际供应食材数量为准。</w:t>
      </w:r>
    </w:p>
    <w:p>
      <w:pPr>
        <w:pStyle w:val="null3"/>
        <w:jc w:val="both"/>
      </w:pPr>
      <w:r>
        <w:rPr>
          <w:sz w:val="21"/>
        </w:rPr>
        <w:t>二、货物清单及合同单价：按货物最高限价下浮，下浮率</w:t>
      </w:r>
      <w:r>
        <w:rPr>
          <w:sz w:val="21"/>
        </w:rPr>
        <w:t>:</w:t>
      </w:r>
      <w:r>
        <w:rPr>
          <w:sz w:val="21"/>
          <w:u w:val="single"/>
        </w:rPr>
        <w:t xml:space="preserve">     </w:t>
      </w:r>
      <w:r>
        <w:rPr>
          <w:sz w:val="21"/>
          <w:u w:val="single"/>
        </w:rPr>
        <w:t>％</w:t>
      </w:r>
      <w:r>
        <w:rPr>
          <w:sz w:val="21"/>
        </w:rPr>
        <w:t>。</w:t>
      </w:r>
    </w:p>
    <w:p>
      <w:pPr>
        <w:pStyle w:val="null3"/>
        <w:jc w:val="both"/>
      </w:pPr>
      <w:r>
        <w:rPr>
          <w:sz w:val="21"/>
        </w:rPr>
        <w:t>（</w:t>
      </w:r>
      <w:r>
        <w:rPr>
          <w:sz w:val="21"/>
        </w:rPr>
        <w:t>1）甲方采购合同目录内的品种，按附件《2025年职工食堂蔬菜、肉类及肉类制品、水果类项目清单及单价》执行。</w:t>
      </w:r>
    </w:p>
    <w:p>
      <w:pPr>
        <w:pStyle w:val="null3"/>
        <w:jc w:val="both"/>
      </w:pPr>
      <w:r>
        <w:rPr>
          <w:sz w:val="21"/>
        </w:rPr>
        <w:t>（</w:t>
      </w:r>
      <w:r>
        <w:rPr>
          <w:sz w:val="21"/>
        </w:rPr>
        <w:t>2）甲方采购合同目录外且数量较少的品种时，由甲方在以下两种方式中选其一确定采购价格。</w:t>
      </w:r>
    </w:p>
    <w:p>
      <w:pPr>
        <w:pStyle w:val="null3"/>
        <w:jc w:val="both"/>
      </w:pPr>
      <w:r>
        <w:rPr>
          <w:sz w:val="21"/>
        </w:rPr>
        <w:t>①由甲方牵头组织进行线下市场调查，调查小组的参与人员不得小于三人（其中，乙方至少派一人，甲方至少派二人），以韶关一市场、嘉辉市场、芙蓉市场、武江市场、犁市市场货物的零售价为参照。调查小组分别在上述五个市场中开展市场调查，采购价格=市场调查平均价格×（1-下浮率）。</w:t>
      </w:r>
    </w:p>
    <w:p>
      <w:pPr>
        <w:pStyle w:val="null3"/>
        <w:jc w:val="both"/>
      </w:pPr>
      <w:r>
        <w:rPr>
          <w:sz w:val="21"/>
        </w:rPr>
        <w:t>②甲方通过京东、天猫、商超小程序等大型线上商城开展市场调查，采购价格=市场调查平均价格×（1-下浮率）。</w:t>
      </w:r>
    </w:p>
    <w:p>
      <w:pPr>
        <w:pStyle w:val="null3"/>
        <w:jc w:val="both"/>
      </w:pPr>
      <w:r>
        <w:rPr>
          <w:sz w:val="21"/>
        </w:rPr>
        <w:t>三、合同履行期限：自合同签订之日起</w:t>
      </w:r>
      <w:r>
        <w:rPr>
          <w:sz w:val="21"/>
        </w:rPr>
        <w:t>1年，即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日。合同期届满，或者合同期未届满但累计结算金额达到合同金额，合同终止。</w:t>
      </w:r>
    </w:p>
    <w:p>
      <w:pPr>
        <w:pStyle w:val="null3"/>
        <w:jc w:val="both"/>
      </w:pPr>
      <w:r>
        <w:rPr>
          <w:sz w:val="21"/>
        </w:rPr>
        <w:t>四、合同签订及履约保证金</w:t>
      </w:r>
    </w:p>
    <w:p>
      <w:pPr>
        <w:pStyle w:val="null3"/>
        <w:jc w:val="both"/>
      </w:pPr>
      <w:r>
        <w:rPr>
          <w:sz w:val="21"/>
        </w:rPr>
        <w:t>（一）合同签订后</w:t>
      </w:r>
      <w:r>
        <w:rPr>
          <w:sz w:val="21"/>
        </w:rPr>
        <w:t>10个日历日内，乙方须向甲方支付相当于合同总金额5%的履约保证金（单位：人民币）。在乙方完成其合同义务，包括任何保证义务后30个日历日内，甲方一次性无息退还保证金。履约保证金以银行转账、支票、汇票、本票等非现金形式提交。</w:t>
      </w:r>
    </w:p>
    <w:p>
      <w:pPr>
        <w:pStyle w:val="null3"/>
        <w:jc w:val="both"/>
      </w:pPr>
      <w:r>
        <w:rPr>
          <w:sz w:val="21"/>
        </w:rPr>
        <w:t>（二）发生以下情形，经调查属实的，扣除履约保证金的</w:t>
      </w:r>
      <w:r>
        <w:rPr>
          <w:sz w:val="21"/>
        </w:rPr>
        <w:t>5%。</w:t>
      </w:r>
    </w:p>
    <w:p>
      <w:pPr>
        <w:pStyle w:val="null3"/>
        <w:jc w:val="both"/>
      </w:pPr>
      <w:r>
        <w:rPr>
          <w:sz w:val="21"/>
        </w:rPr>
        <w:t>1、未按要求随货提供相关票证。</w:t>
      </w:r>
    </w:p>
    <w:p>
      <w:pPr>
        <w:pStyle w:val="null3"/>
        <w:jc w:val="both"/>
      </w:pPr>
      <w:r>
        <w:rPr>
          <w:sz w:val="21"/>
        </w:rPr>
        <w:t>2、货物质量验收不合格。</w:t>
      </w:r>
    </w:p>
    <w:p>
      <w:pPr>
        <w:pStyle w:val="null3"/>
        <w:jc w:val="both"/>
      </w:pPr>
      <w:r>
        <w:rPr>
          <w:sz w:val="21"/>
        </w:rPr>
        <w:t>3、未按甲方采购计划的时间供货（提前1天与甲方协商，且未影响伙食供应的除外）。</w:t>
      </w:r>
    </w:p>
    <w:p>
      <w:pPr>
        <w:pStyle w:val="null3"/>
        <w:jc w:val="both"/>
      </w:pPr>
      <w:r>
        <w:rPr>
          <w:sz w:val="21"/>
        </w:rPr>
        <w:t>4、供货数量仅为甲方采购计划数量的80%-90%（不含本数），且未影响伙食供应（供应天数大于计划数的，可退回给乙方或验收合格后入库，不扣除履约保证金）。</w:t>
      </w:r>
    </w:p>
    <w:p>
      <w:pPr>
        <w:pStyle w:val="null3"/>
        <w:jc w:val="both"/>
      </w:pPr>
      <w:r>
        <w:rPr>
          <w:sz w:val="21"/>
        </w:rPr>
        <w:t>5、未按甲方指定秩序卸货。</w:t>
      </w:r>
    </w:p>
    <w:p>
      <w:pPr>
        <w:pStyle w:val="null3"/>
        <w:jc w:val="both"/>
      </w:pPr>
      <w:r>
        <w:rPr>
          <w:sz w:val="21"/>
        </w:rPr>
        <w:t>6、货物出现质量问题，乙方不积极配合查找原因，不及时反馈处理结果。</w:t>
      </w:r>
    </w:p>
    <w:p>
      <w:pPr>
        <w:pStyle w:val="null3"/>
        <w:jc w:val="both"/>
      </w:pPr>
      <w:r>
        <w:rPr>
          <w:sz w:val="21"/>
        </w:rPr>
        <w:t>7、工作人员不遵守甲方各项管理规定。</w:t>
      </w:r>
    </w:p>
    <w:p>
      <w:pPr>
        <w:pStyle w:val="null3"/>
        <w:jc w:val="both"/>
      </w:pPr>
      <w:r>
        <w:rPr>
          <w:sz w:val="21"/>
        </w:rPr>
        <w:t>（三）发生以下情形，经调查属实的，扣除履约保证金的</w:t>
      </w:r>
      <w:r>
        <w:rPr>
          <w:sz w:val="21"/>
        </w:rPr>
        <w:t>10%。</w:t>
      </w:r>
    </w:p>
    <w:p>
      <w:pPr>
        <w:pStyle w:val="null3"/>
        <w:jc w:val="both"/>
      </w:pPr>
      <w:r>
        <w:rPr>
          <w:sz w:val="21"/>
        </w:rPr>
        <w:t>1、供应货物品种、品牌、规格或质量等级与合同不符。</w:t>
      </w:r>
    </w:p>
    <w:p>
      <w:pPr>
        <w:pStyle w:val="null3"/>
        <w:jc w:val="both"/>
      </w:pPr>
      <w:r>
        <w:rPr>
          <w:sz w:val="21"/>
        </w:rPr>
        <w:t>2、提供虚假检验报告等相关票证。</w:t>
      </w:r>
    </w:p>
    <w:p>
      <w:pPr>
        <w:pStyle w:val="null3"/>
        <w:jc w:val="both"/>
      </w:pPr>
      <w:r>
        <w:rPr>
          <w:sz w:val="21"/>
        </w:rPr>
        <w:t>3、因退货或未按甲方采购计划数量、时间供应，造成伙食无法按时供应；</w:t>
      </w:r>
    </w:p>
    <w:p>
      <w:pPr>
        <w:pStyle w:val="null3"/>
        <w:jc w:val="both"/>
      </w:pPr>
      <w:r>
        <w:rPr>
          <w:sz w:val="21"/>
        </w:rPr>
        <w:t>4、供货数量低于甲方采购计划数量的80%（含本数）。</w:t>
      </w:r>
    </w:p>
    <w:p>
      <w:pPr>
        <w:pStyle w:val="null3"/>
        <w:jc w:val="both"/>
      </w:pPr>
      <w:r>
        <w:rPr>
          <w:sz w:val="21"/>
        </w:rPr>
        <w:t>5、同一品种货物连续两次验收发现质量不合格产品并退货。</w:t>
      </w:r>
    </w:p>
    <w:p>
      <w:pPr>
        <w:pStyle w:val="null3"/>
        <w:jc w:val="both"/>
      </w:pPr>
      <w:r>
        <w:rPr>
          <w:sz w:val="21"/>
        </w:rPr>
        <w:t>6、把甲方验收不合格退货的货物重新配送给甲方。</w:t>
      </w:r>
    </w:p>
    <w:p>
      <w:pPr>
        <w:pStyle w:val="null3"/>
        <w:jc w:val="both"/>
      </w:pPr>
      <w:r>
        <w:rPr>
          <w:sz w:val="21"/>
        </w:rPr>
        <w:t>7、在包装、运输、装卸等环节不符合食品安全要求。</w:t>
      </w:r>
    </w:p>
    <w:p>
      <w:pPr>
        <w:pStyle w:val="null3"/>
        <w:jc w:val="both"/>
      </w:pPr>
      <w:r>
        <w:rPr>
          <w:sz w:val="21"/>
        </w:rPr>
        <w:t>8、组织机构发生调整，或经营场所、联系人、联系方式变更，未及时通知甲方，造成无法及时联系。</w:t>
      </w:r>
    </w:p>
    <w:p>
      <w:pPr>
        <w:pStyle w:val="null3"/>
        <w:jc w:val="both"/>
      </w:pPr>
      <w:r>
        <w:rPr>
          <w:sz w:val="21"/>
        </w:rPr>
        <w:t>9、食品溯源管理制度不落实，进货查验记录不全。</w:t>
      </w:r>
    </w:p>
    <w:p>
      <w:pPr>
        <w:pStyle w:val="null3"/>
        <w:jc w:val="both"/>
      </w:pPr>
      <w:r>
        <w:rPr>
          <w:sz w:val="21"/>
        </w:rPr>
        <w:t>（四）如在合同执行期间因乙方违约导致履约保证金部分扣除，乙方需在</w:t>
      </w:r>
      <w:r>
        <w:rPr>
          <w:sz w:val="21"/>
        </w:rPr>
        <w:t>5个工作日内将扣除的履约保证金补齐。</w:t>
      </w:r>
    </w:p>
    <w:p>
      <w:pPr>
        <w:pStyle w:val="null3"/>
        <w:jc w:val="both"/>
      </w:pPr>
      <w:r>
        <w:rPr>
          <w:sz w:val="21"/>
        </w:rPr>
        <w:t>（五）如乙方在合同执行过程需终止执行合同的，需提前两个月以书面形式告知甲方，否则按单方面终止执行合同处理，履约保证金不退还。</w:t>
      </w:r>
    </w:p>
    <w:p>
      <w:pPr>
        <w:pStyle w:val="null3"/>
        <w:jc w:val="both"/>
      </w:pPr>
      <w:r>
        <w:rPr>
          <w:sz w:val="21"/>
        </w:rPr>
        <w:t>（六）乙方违约，除依照本合同相关约定或法律规定承担违约责任外，还应赔偿甲方为追索主张债权所发生的律师费、诉讼费、评估鉴定费等损失。</w:t>
      </w:r>
    </w:p>
    <w:p>
      <w:pPr>
        <w:pStyle w:val="null3"/>
        <w:jc w:val="both"/>
      </w:pPr>
      <w:r>
        <w:rPr>
          <w:sz w:val="21"/>
        </w:rPr>
        <w:t>五、配送要求</w:t>
      </w:r>
    </w:p>
    <w:p>
      <w:pPr>
        <w:pStyle w:val="null3"/>
        <w:jc w:val="both"/>
      </w:pPr>
      <w:r>
        <w:rPr>
          <w:sz w:val="21"/>
        </w:rPr>
        <w:t>（一）送货时间：采购的具体数量和品种需根据职工食堂肉菜采购计划单而定，甲方提前一天下达采购计划，乙方必须在次日将甲方所订购的货物材料送至甲方指定的地点；对甲方临时送货要求，乙方需随订随送，在接到通知后</w:t>
      </w:r>
      <w:r>
        <w:rPr>
          <w:sz w:val="21"/>
        </w:rPr>
        <w:t>2小时内将物资食材送达；除客观不可抗力外，乙方不得推迟送货。如确需延迟送货的，乙方应在得知情况的同时告知甲方并征得甲方同意。</w:t>
      </w:r>
    </w:p>
    <w:p>
      <w:pPr>
        <w:pStyle w:val="null3"/>
        <w:jc w:val="both"/>
      </w:pPr>
      <w:r>
        <w:rPr>
          <w:sz w:val="21"/>
        </w:rPr>
        <w:t>（二）送货方式：每次根据甲方的电话或其他方式通知订购品种、数量后，按时运送物品到指定地点，乙方随货提供商品送货清单，商品送货清单注明货物名称、单位、数量、单价、品牌及总金额，作为甲方入库验收之凭证。乙方必须严格按照甲方的指令配送商品的数量，不得随意增减数量，否则甲方有权拒收。</w:t>
      </w:r>
    </w:p>
    <w:p>
      <w:pPr>
        <w:pStyle w:val="null3"/>
        <w:jc w:val="both"/>
      </w:pPr>
      <w:r>
        <w:rPr>
          <w:sz w:val="21"/>
        </w:rPr>
        <w:t>（三）运输要求：乙方须具备冷藏配送车辆。食品运输必须采用符合卫生标准的外包装和运载工具，并且要保持清洁和定期消毒。运输车厢的内仓，包括地面、墙面和顶，应使用抗腐蚀、防潮、易清洁消毒的材料。车厢内无不良气味、异味。整个运输过程中应科学合理，运输车辆应定期清洁，保持性能稳定，符合规定的温度要求，使运输食品处于恒定的环境中。</w:t>
      </w:r>
    </w:p>
    <w:p>
      <w:pPr>
        <w:pStyle w:val="null3"/>
        <w:jc w:val="both"/>
      </w:pPr>
      <w:r>
        <w:rPr>
          <w:sz w:val="21"/>
        </w:rPr>
        <w:t>（四）做好卸货前的准备。甲方和乙方双方的验收人员卸货前应对场地和验收设备做好准备，并对商品的的外观质量进行初步了解。</w:t>
      </w:r>
    </w:p>
    <w:p>
      <w:pPr>
        <w:pStyle w:val="null3"/>
        <w:jc w:val="both"/>
      </w:pPr>
      <w:r>
        <w:rPr>
          <w:sz w:val="21"/>
        </w:rPr>
        <w:t>（五）乙方的商品送货清单注明货物名称、单位、数量、单价、品牌及总金额。送货清单不得涂改，标记不清的，甲方可拒收。</w:t>
      </w:r>
    </w:p>
    <w:p>
      <w:pPr>
        <w:pStyle w:val="null3"/>
        <w:jc w:val="both"/>
      </w:pPr>
      <w:r>
        <w:rPr>
          <w:sz w:val="21"/>
        </w:rPr>
        <w:t>六、运输方式及费用负担</w:t>
      </w:r>
    </w:p>
    <w:p>
      <w:pPr>
        <w:pStyle w:val="null3"/>
        <w:jc w:val="both"/>
      </w:pPr>
      <w:r>
        <w:rPr>
          <w:sz w:val="21"/>
        </w:rPr>
        <w:t>乙方在组织货物供应的运输费、搬运费、税金等一切费用由乙方负担，到达甲方指定地点时，乙方负责卸货。且乙方因配送过程中发生任何人身财产损失以及全部致他人侵权的行为，由乙方负责承担全部法律责任。</w:t>
      </w:r>
    </w:p>
    <w:p>
      <w:pPr>
        <w:pStyle w:val="null3"/>
        <w:jc w:val="both"/>
      </w:pPr>
      <w:r>
        <w:rPr>
          <w:sz w:val="21"/>
        </w:rPr>
        <w:t>七、货物供应及质量要求</w:t>
      </w:r>
    </w:p>
    <w:p>
      <w:pPr>
        <w:pStyle w:val="null3"/>
        <w:jc w:val="both"/>
      </w:pPr>
      <w:r>
        <w:rPr>
          <w:sz w:val="21"/>
        </w:rPr>
        <w:t>（一）乙方供应的食品必须符合食品卫生要求，且所提供的货物外包装不存在侵犯任何第三人商标权等情况，禁止供应有毒、有害、腐烂变质、超过保质期限、酸败、霉变、混有异物或其他感官性状异常的食材、食品。若甲方有要求，乙方须按照甲方要求对食材进行前期加工处理。如乙方不能按时、保质、保量供货，由甲方自行采购，乙方承担甲方由此造成的经济损失和接受违约处罚。</w:t>
      </w:r>
    </w:p>
    <w:p>
      <w:pPr>
        <w:pStyle w:val="null3"/>
        <w:jc w:val="both"/>
      </w:pPr>
      <w:r>
        <w:rPr>
          <w:sz w:val="21"/>
        </w:rPr>
        <w:t>（二）畜禽肉类及水产品验收质量要求</w:t>
      </w:r>
    </w:p>
    <w:p>
      <w:pPr>
        <w:pStyle w:val="null3"/>
        <w:jc w:val="both"/>
      </w:pPr>
      <w:r>
        <w:rPr>
          <w:sz w:val="21"/>
        </w:rPr>
        <w:t>1、畜、禽产品需符合《GB 2707-2016食品安全国家标准鲜（冻）畜、禽产品》相关要求，保证无异味、无霉烂变质。肉类供货时需提供当批次有效的检疫合格证，原件备查。</w:t>
      </w:r>
    </w:p>
    <w:p>
      <w:pPr>
        <w:pStyle w:val="null3"/>
        <w:jc w:val="both"/>
      </w:pPr>
      <w:r>
        <w:rPr>
          <w:sz w:val="21"/>
        </w:rPr>
        <w:t>2、肉质新鲜呈均匀正常颜色，有光泽，纤维清新，肉质紧密有坚韧性；指压后凹陷立即恢复，肉的外表及切面微湿润不粘手，切面有渗出液，脂肪洁白，具有正常肉类气味，无其他异味。</w:t>
      </w:r>
    </w:p>
    <w:p>
      <w:pPr>
        <w:pStyle w:val="null3"/>
        <w:jc w:val="both"/>
      </w:pPr>
      <w:r>
        <w:rPr>
          <w:sz w:val="21"/>
        </w:rPr>
        <w:t>3、鲜活塘鱼符合《SC/T 3108-2011鲜活青鱼、草鱼、鲢、鳙、鲤》相关标准。</w:t>
      </w:r>
    </w:p>
    <w:p>
      <w:pPr>
        <w:pStyle w:val="null3"/>
        <w:jc w:val="both"/>
      </w:pPr>
      <w:r>
        <w:rPr>
          <w:sz w:val="21"/>
        </w:rPr>
        <w:t>4、水产品需符合《GB 2733-2015食品安全国家标准鲜、冻动物性水产品》相关要求。</w:t>
      </w:r>
    </w:p>
    <w:p>
      <w:pPr>
        <w:pStyle w:val="null3"/>
        <w:jc w:val="both"/>
      </w:pPr>
      <w:r>
        <w:rPr>
          <w:sz w:val="21"/>
        </w:rPr>
        <w:t>5、鱼类要求鳞片完整，有光泽无脱落，鳃口紧闭，眼球光亮透明，鱼鳃鲜红，鳍尾完整。（三）冷藏制品验收要求</w:t>
      </w:r>
    </w:p>
    <w:p>
      <w:pPr>
        <w:pStyle w:val="null3"/>
        <w:jc w:val="both"/>
      </w:pPr>
      <w:r>
        <w:rPr>
          <w:sz w:val="21"/>
        </w:rPr>
        <w:t>1、所有鲜、冻产品为国内生产销售的产品，质量需符合《GB/T 20575-2019鲜、冻肉生产良好操作规范》有关要求；冷鲜肉需为定点屠宰场、肉联厂屠宰并经检验检疫合格，有符合国家标准的预包装，有标签标识等溯源信息。</w:t>
      </w:r>
    </w:p>
    <w:p>
      <w:pPr>
        <w:pStyle w:val="null3"/>
        <w:jc w:val="both"/>
      </w:pPr>
      <w:r>
        <w:rPr>
          <w:sz w:val="21"/>
        </w:rPr>
        <w:t>2、食品溯源要求。食品供应链必须明确，所有食品的来源必须清晰，来源应当是受到地方政府部门监管的流通市场或具有相关资质的厂家生产，食品生产企业必须获得《工业产品生产许可证》或《食品生产许可证》，生产食品的源头与供应商要有固定的合法的供应关系。</w:t>
      </w:r>
    </w:p>
    <w:p>
      <w:pPr>
        <w:pStyle w:val="null3"/>
        <w:jc w:val="both"/>
      </w:pPr>
      <w:r>
        <w:rPr>
          <w:sz w:val="21"/>
        </w:rPr>
        <w:t>3、包装应清洁、卫生、无破漏。</w:t>
      </w:r>
    </w:p>
    <w:p>
      <w:pPr>
        <w:pStyle w:val="null3"/>
        <w:jc w:val="both"/>
      </w:pPr>
      <w:r>
        <w:rPr>
          <w:sz w:val="21"/>
        </w:rPr>
        <w:t>4、标签标识应标明产品名称、净含量、生产者名称和地址、生产日期、保质期、产品标准号等内容；剩余保质期不得少于原保质期的三分之二。</w:t>
      </w:r>
    </w:p>
    <w:p>
      <w:pPr>
        <w:pStyle w:val="null3"/>
        <w:jc w:val="both"/>
      </w:pPr>
      <w:r>
        <w:rPr>
          <w:sz w:val="21"/>
        </w:rPr>
        <w:t>5、容器（框、箱、袋）要求清洁、干燥、牢固、透气、无污染、无异味、无霉变现象。</w:t>
      </w:r>
    </w:p>
    <w:p>
      <w:pPr>
        <w:pStyle w:val="null3"/>
        <w:jc w:val="both"/>
      </w:pPr>
      <w:r>
        <w:rPr>
          <w:sz w:val="21"/>
        </w:rPr>
        <w:t>（四）蔬菜类、水果类产品质量验收要求</w:t>
      </w:r>
    </w:p>
    <w:p>
      <w:pPr>
        <w:pStyle w:val="null3"/>
        <w:jc w:val="both"/>
      </w:pPr>
      <w:r>
        <w:rPr>
          <w:sz w:val="21"/>
        </w:rPr>
        <w:t>1、农药残留须符合《食品安全国家标准食品中农药最大残留限量》（GB2763）的规定。</w:t>
      </w:r>
    </w:p>
    <w:p>
      <w:pPr>
        <w:pStyle w:val="null3"/>
        <w:jc w:val="both"/>
      </w:pPr>
      <w:r>
        <w:rPr>
          <w:sz w:val="21"/>
        </w:rPr>
        <w:t>2、蔬菜及水果包装须符合《GB/T 33129-2016新鲜水果、蔬菜包装和冷链运输通用》有关要求。</w:t>
      </w:r>
    </w:p>
    <w:p>
      <w:pPr>
        <w:pStyle w:val="null3"/>
        <w:jc w:val="both"/>
      </w:pPr>
      <w:r>
        <w:rPr>
          <w:sz w:val="21"/>
        </w:rPr>
        <w:t>3、色泽：各种蔬菜都应具有本品种固有的颜色，大多数有发亮的光泽，以此显示蔬菜的成熟度及鲜嫩程度。</w:t>
      </w:r>
    </w:p>
    <w:p>
      <w:pPr>
        <w:pStyle w:val="null3"/>
        <w:jc w:val="both"/>
      </w:pPr>
      <w:r>
        <w:rPr>
          <w:sz w:val="21"/>
        </w:rPr>
        <w:t>4、气味：多数蔬菜具有清馨、甘辛香、甜酸香等气味，可凭嗅觉识别不同品种的质量，不允许有腐烂变质的亚硝酸盐味和其他异常气味。</w:t>
      </w:r>
    </w:p>
    <w:p>
      <w:pPr>
        <w:pStyle w:val="null3"/>
        <w:jc w:val="both"/>
      </w:pPr>
      <w:r>
        <w:rPr>
          <w:sz w:val="21"/>
        </w:rPr>
        <w:t>5、滋味：因品种不同而各异，多数蔬菜滋味甘淡、甜酸、清爽鲜美，少数具有辛酸、苦涩等特殊风味以刺激食欲。如失去本品种原有的滋味即为异常。</w:t>
      </w:r>
    </w:p>
    <w:p>
      <w:pPr>
        <w:pStyle w:val="null3"/>
        <w:jc w:val="both"/>
      </w:pPr>
      <w:r>
        <w:rPr>
          <w:sz w:val="21"/>
        </w:rPr>
        <w:t>6、形态：应尽量避免由于客观因素而造成的各种非正常、不新鲜的蔬菜。例如萎焉、枯塌、损伤、病变、虫害侵蚀等引起的形态异常等。</w:t>
      </w:r>
    </w:p>
    <w:p>
      <w:pPr>
        <w:pStyle w:val="null3"/>
        <w:jc w:val="both"/>
      </w:pPr>
      <w:r>
        <w:rPr>
          <w:sz w:val="21"/>
        </w:rPr>
        <w:t>绿叶菜、白菜类：肉质鲜嫩形态好，色泽正常，茎基部削平，无枯黄叶、病叶、泥土、明显机械伤和病虫害伤，无烧心焦边、腐烂等现象，无异味，结球叶菜要结球适度。</w:t>
      </w:r>
    </w:p>
    <w:p>
      <w:pPr>
        <w:pStyle w:val="null3"/>
        <w:jc w:val="both"/>
      </w:pPr>
      <w:r>
        <w:rPr>
          <w:sz w:val="21"/>
        </w:rPr>
        <w:t>瓜类：色泽一致，无疤点，无断裂、无腐烂、异味、明显机械伤、不带泥土。</w:t>
      </w:r>
    </w:p>
    <w:p>
      <w:pPr>
        <w:pStyle w:val="null3"/>
        <w:jc w:val="both"/>
      </w:pPr>
      <w:r>
        <w:rPr>
          <w:sz w:val="21"/>
        </w:rPr>
        <w:t>根菜类：皮细光滑，肉质脆嫩新鲜，无腐烂、裂痕、糠心、异味、不带泥沙，不带茎叶和须根。</w:t>
      </w:r>
    </w:p>
    <w:p>
      <w:pPr>
        <w:pStyle w:val="null3"/>
        <w:jc w:val="both"/>
      </w:pPr>
      <w:r>
        <w:rPr>
          <w:sz w:val="21"/>
        </w:rPr>
        <w:t>薯芋类：色泽一致，不带泥沙，不带须根、茎叶，不干瘪，无腐烂、异味、明显机械伤、病虫害斑；马铃薯无发芽，皮不变绿。</w:t>
      </w:r>
    </w:p>
    <w:p>
      <w:pPr>
        <w:pStyle w:val="null3"/>
        <w:jc w:val="both"/>
      </w:pPr>
      <w:r>
        <w:rPr>
          <w:sz w:val="21"/>
        </w:rPr>
        <w:t>葱蒜类：允许葱、青蒜类保留干净须根，葱、蒜、韭菜不带老叶，蒜头、洋葱去根去枯叶，可食部分新鲜幼嫩，无腐烂、异味。</w:t>
      </w:r>
    </w:p>
    <w:p>
      <w:pPr>
        <w:pStyle w:val="null3"/>
        <w:jc w:val="both"/>
      </w:pPr>
      <w:r>
        <w:rPr>
          <w:sz w:val="21"/>
        </w:rPr>
        <w:t>水生菜类：肉质嫩，成熟度适中，无腐烂、异味，无明显机械伤，不带泥土和杂质，不干瘪。</w:t>
      </w:r>
    </w:p>
    <w:p>
      <w:pPr>
        <w:pStyle w:val="null3"/>
        <w:jc w:val="both"/>
      </w:pPr>
      <w:r>
        <w:rPr>
          <w:sz w:val="21"/>
        </w:rPr>
        <w:t>芽菜类：芽苗幼嫩，不带豆壳杂质，新鲜，不浸水，无腐烂、异味。</w:t>
      </w:r>
    </w:p>
    <w:p>
      <w:pPr>
        <w:pStyle w:val="null3"/>
        <w:jc w:val="both"/>
      </w:pPr>
      <w:r>
        <w:rPr>
          <w:sz w:val="21"/>
        </w:rPr>
        <w:t>玉米：具有玉米应有的特性，穗型粒型一致，无损伤，苞叶新鲜嫩绿，包被完整，籽粒饱满，颜色均匀，无虫咬腐烂霉变。</w:t>
      </w:r>
    </w:p>
    <w:p>
      <w:pPr>
        <w:pStyle w:val="null3"/>
        <w:jc w:val="both"/>
      </w:pPr>
      <w:r>
        <w:rPr>
          <w:sz w:val="21"/>
        </w:rPr>
        <w:t>果形完整，新鲜，完好，无影响食用的腐烂变质；无坏死斑块，无明显的机械伤，无异常气味和味道，达到适当的成熟度。</w:t>
      </w:r>
    </w:p>
    <w:p>
      <w:pPr>
        <w:pStyle w:val="null3"/>
        <w:jc w:val="both"/>
      </w:pPr>
      <w:r>
        <w:rPr>
          <w:sz w:val="21"/>
        </w:rPr>
        <w:t>梨类：果形端正，大小均匀，果面新鲜洁净，无病虫害，味道爽甜。</w:t>
      </w:r>
    </w:p>
    <w:p>
      <w:pPr>
        <w:pStyle w:val="null3"/>
        <w:jc w:val="both"/>
      </w:pPr>
      <w:r>
        <w:rPr>
          <w:sz w:val="21"/>
        </w:rPr>
        <w:t>苹果：大小均匀，果面光滑有光泽，具有本品种应有的自然色泽，无斑点，不起皱，无裂口，口感汁液饱满，无苦涩味，爽脆甜。</w:t>
      </w:r>
    </w:p>
    <w:p>
      <w:pPr>
        <w:pStyle w:val="null3"/>
        <w:jc w:val="both"/>
      </w:pPr>
      <w:r>
        <w:rPr>
          <w:sz w:val="21"/>
        </w:rPr>
        <w:t>柑桔类：果实近似球形，果面新鲜光洁无裂口，果汁多，酸甜合适。</w:t>
      </w:r>
    </w:p>
    <w:p>
      <w:pPr>
        <w:pStyle w:val="null3"/>
        <w:jc w:val="both"/>
      </w:pPr>
      <w:r>
        <w:rPr>
          <w:sz w:val="21"/>
        </w:rPr>
        <w:t>蕉类：果实丰满，梳柄完整，皮色青黄，无病斑，无创伤，果肉稍硬，果皮可剥或易剥，味道香甜。</w:t>
      </w:r>
    </w:p>
    <w:p>
      <w:pPr>
        <w:pStyle w:val="null3"/>
        <w:jc w:val="both"/>
      </w:pPr>
      <w:r>
        <w:rPr>
          <w:sz w:val="21"/>
        </w:rPr>
        <w:t>瓜类：果面条纹清晰，果皮无伤痕，切开果肉具有该品种的自然色泽，无异味及黑瓤。</w:t>
      </w:r>
    </w:p>
    <w:p>
      <w:pPr>
        <w:pStyle w:val="null3"/>
        <w:jc w:val="both"/>
      </w:pPr>
      <w:r>
        <w:rPr>
          <w:sz w:val="21"/>
        </w:rPr>
        <w:t>（</w:t>
      </w:r>
      <w:r>
        <w:rPr>
          <w:sz w:val="21"/>
        </w:rPr>
        <w:t>五</w:t>
      </w:r>
      <w:r>
        <w:rPr>
          <w:sz w:val="21"/>
        </w:rPr>
        <w:t>）供应和管理要求：</w:t>
      </w:r>
    </w:p>
    <w:p>
      <w:pPr>
        <w:pStyle w:val="null3"/>
        <w:ind w:firstLine="619"/>
        <w:jc w:val="both"/>
      </w:pPr>
      <w:r>
        <w:rPr>
          <w:sz w:val="21"/>
        </w:rPr>
        <w:t>①、乙方提供货物应符合下列的《制造商及产品资质证明》</w:t>
      </w:r>
      <w:r>
        <w:rPr>
          <w:sz w:val="21"/>
        </w:rPr>
        <w:t>：</w:t>
      </w:r>
    </w:p>
    <w:p>
      <w:pPr>
        <w:pStyle w:val="null3"/>
        <w:jc w:val="center"/>
      </w:pPr>
      <w:r>
        <w:rPr>
          <w:sz w:val="21"/>
        </w:rPr>
        <w:t>生产（供应）企业的资质证明：（首次供应时提供）</w:t>
      </w:r>
    </w:p>
    <w:tbl>
      <w:tblPr>
        <w:tblW w:w="0" w:type="auto"/>
        <w:tblBorders>
          <w:top w:val="none" w:color="000000" w:sz="4"/>
          <w:left w:val="none" w:color="000000" w:sz="4"/>
          <w:bottom w:val="none" w:color="000000" w:sz="4"/>
          <w:right w:val="none" w:color="000000" w:sz="4"/>
          <w:insideH w:val="none"/>
          <w:insideV w:val="none"/>
        </w:tblBorders>
      </w:tblPr>
      <w:tblGrid>
        <w:gridCol w:w="1316"/>
        <w:gridCol w:w="6975"/>
      </w:tblGrid>
      <w:tr>
        <w:tc>
          <w:tcPr>
            <w:tcW w:type="dxa" w:w="1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类别</w:t>
            </w:r>
          </w:p>
        </w:tc>
        <w:tc>
          <w:tcPr>
            <w:tcW w:type="dxa" w:w="69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资质证明</w:t>
            </w:r>
          </w:p>
        </w:tc>
      </w:tr>
      <w:tr>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畜、禽、</w:t>
            </w:r>
          </w:p>
          <w:p>
            <w:pPr>
              <w:pStyle w:val="null3"/>
              <w:jc w:val="center"/>
            </w:pPr>
            <w:r>
              <w:rPr>
                <w:sz w:val="21"/>
              </w:rPr>
              <w:t>冻肉类</w:t>
            </w:r>
          </w:p>
        </w:tc>
        <w:tc>
          <w:tcPr>
            <w:tcW w:type="dxa" w:w="6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《营业执照》、《食品生产许可证》或《食品经营许可证》、《动物防疫合格证》</w:t>
            </w:r>
          </w:p>
        </w:tc>
      </w:tr>
      <w:tr>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肉制品类</w:t>
            </w:r>
          </w:p>
        </w:tc>
        <w:tc>
          <w:tcPr>
            <w:tcW w:type="dxa" w:w="6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《营业执照》、《食品生产许可证》或《食品经营许可证》</w:t>
            </w:r>
          </w:p>
        </w:tc>
      </w:tr>
    </w:tbl>
    <w:p>
      <w:pPr>
        <w:pStyle w:val="null3"/>
        <w:ind w:firstLine="619"/>
        <w:jc w:val="both"/>
      </w:pPr>
      <w:r>
        <w:rPr>
          <w:sz w:val="21"/>
        </w:rPr>
        <w:t>②、产品票证要求：</w:t>
      </w:r>
    </w:p>
    <w:p>
      <w:pPr>
        <w:pStyle w:val="null3"/>
        <w:ind w:firstLine="619"/>
        <w:jc w:val="both"/>
      </w:pPr>
      <w:r>
        <w:rPr>
          <w:sz w:val="21"/>
        </w:rPr>
        <w:t>A、新鲜肉类票证要求：</w:t>
      </w:r>
    </w:p>
    <w:tbl>
      <w:tblPr>
        <w:tblW w:w="0" w:type="auto"/>
        <w:tblBorders>
          <w:top w:val="none" w:color="000000" w:sz="4"/>
          <w:left w:val="none" w:color="000000" w:sz="4"/>
          <w:bottom w:val="none" w:color="000000" w:sz="4"/>
          <w:right w:val="none" w:color="000000" w:sz="4"/>
          <w:insideH w:val="none"/>
          <w:insideV w:val="none"/>
        </w:tblBorders>
      </w:tblPr>
      <w:tblGrid>
        <w:gridCol w:w="1593"/>
        <w:gridCol w:w="2588"/>
        <w:gridCol w:w="4094"/>
      </w:tblGrid>
      <w:tr>
        <w:tc>
          <w:tcPr>
            <w:tcW w:type="dxa" w:w="15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货物类别</w:t>
            </w:r>
          </w:p>
        </w:tc>
        <w:tc>
          <w:tcPr>
            <w:tcW w:type="dxa" w:w="25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产品票证名称</w:t>
            </w:r>
          </w:p>
        </w:tc>
        <w:tc>
          <w:tcPr>
            <w:tcW w:type="dxa" w:w="40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验收索证要求</w:t>
            </w:r>
          </w:p>
        </w:tc>
      </w:tr>
      <w:tr>
        <w:tc>
          <w:tcPr>
            <w:tcW w:type="dxa" w:w="15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猪肉类</w:t>
            </w:r>
          </w:p>
        </w:tc>
        <w:tc>
          <w:tcPr>
            <w:tcW w:type="dxa" w:w="2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《动物产品检疫合格证》</w:t>
            </w:r>
          </w:p>
        </w:tc>
        <w:tc>
          <w:tcPr>
            <w:tcW w:type="dxa" w:w="4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要求有生产名称、地址、产品名称、产地和目的地，官方兽医签字、盖检验检疫专用章。</w:t>
            </w:r>
          </w:p>
        </w:tc>
      </w:tr>
      <w:tr>
        <w:tc>
          <w:tcPr>
            <w:tcW w:type="dxa" w:w="1593"/>
            <w:vMerge/>
            <w:tcBorders>
              <w:top w:val="none" w:color="000000" w:sz="4"/>
              <w:left w:val="single" w:color="000000" w:sz="4"/>
              <w:bottom w:val="single" w:color="000000" w:sz="4"/>
              <w:right w:val="single" w:color="000000" w:sz="4"/>
            </w:tcBorders>
          </w:tcPr>
          <w:p/>
        </w:tc>
        <w:tc>
          <w:tcPr>
            <w:tcW w:type="dxa" w:w="2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《肉品品质检验合格证》</w:t>
            </w:r>
          </w:p>
        </w:tc>
        <w:tc>
          <w:tcPr>
            <w:tcW w:type="dxa" w:w="4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有委托方、送往单位、屠宰场检验专用章、出厂时间和单号</w:t>
            </w:r>
            <w:r>
              <w:rPr>
                <w:sz w:val="21"/>
              </w:rPr>
              <w:t>。</w:t>
            </w:r>
          </w:p>
        </w:tc>
      </w:tr>
      <w:tr>
        <w:tc>
          <w:tcPr>
            <w:tcW w:type="dxa" w:w="1593"/>
            <w:vMerge/>
            <w:tcBorders>
              <w:top w:val="none" w:color="000000" w:sz="4"/>
              <w:left w:val="single" w:color="000000" w:sz="4"/>
              <w:bottom w:val="single" w:color="000000" w:sz="4"/>
              <w:right w:val="single" w:color="000000" w:sz="4"/>
            </w:tcBorders>
          </w:tcPr>
          <w:p/>
        </w:tc>
        <w:tc>
          <w:tcPr>
            <w:tcW w:type="dxa" w:w="2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非洲猪瘟病毒检测结果（报告）</w:t>
            </w:r>
            <w:r>
              <w:rPr>
                <w:sz w:val="21"/>
              </w:rPr>
              <w:t>》</w:t>
            </w:r>
          </w:p>
        </w:tc>
        <w:tc>
          <w:tcPr>
            <w:tcW w:type="dxa" w:w="4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要求有屠宰企业名称、检测单位、检测结果、检测结论、屠宰企业盖章。</w:t>
            </w:r>
          </w:p>
        </w:tc>
      </w:tr>
      <w:tr>
        <w:tc>
          <w:tcPr>
            <w:tcW w:type="dxa" w:w="1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三鸟类</w:t>
            </w:r>
          </w:p>
        </w:tc>
        <w:tc>
          <w:tcPr>
            <w:tcW w:type="dxa" w:w="2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《动物产品检疫合格证》</w:t>
            </w:r>
          </w:p>
        </w:tc>
        <w:tc>
          <w:tcPr>
            <w:tcW w:type="dxa" w:w="4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要求有生产名称、地址、产品名称、产地和目的地，官方兽医签字、盖检验检疫专用章。</w:t>
            </w:r>
          </w:p>
        </w:tc>
      </w:tr>
      <w:tr>
        <w:tc>
          <w:tcPr>
            <w:tcW w:type="dxa" w:w="1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牛肉、羊肉</w:t>
            </w:r>
          </w:p>
        </w:tc>
        <w:tc>
          <w:tcPr>
            <w:tcW w:type="dxa" w:w="2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《动物产品检疫合格证》</w:t>
            </w:r>
          </w:p>
        </w:tc>
        <w:tc>
          <w:tcPr>
            <w:tcW w:type="dxa" w:w="4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要求有生产名称、地址、产品名称、产地和目的地，官方兽医签字、盖检验检疫专用章。</w:t>
            </w:r>
          </w:p>
        </w:tc>
      </w:tr>
    </w:tbl>
    <w:p>
      <w:pPr>
        <w:pStyle w:val="null3"/>
        <w:ind w:firstLine="420"/>
        <w:jc w:val="both"/>
      </w:pPr>
      <w:r>
        <w:rPr>
          <w:sz w:val="21"/>
        </w:rPr>
        <w:t>B、冻品货物票证要求：</w:t>
      </w:r>
    </w:p>
    <w:tbl>
      <w:tblPr>
        <w:tblW w:w="0" w:type="auto"/>
        <w:tblBorders>
          <w:top w:val="none" w:color="000000" w:sz="4"/>
          <w:left w:val="none" w:color="000000" w:sz="4"/>
          <w:bottom w:val="none" w:color="000000" w:sz="4"/>
          <w:right w:val="none" w:color="000000" w:sz="4"/>
          <w:insideH w:val="none"/>
          <w:insideV w:val="none"/>
        </w:tblBorders>
      </w:tblPr>
      <w:tblGrid>
        <w:gridCol w:w="1784"/>
        <w:gridCol w:w="3173"/>
        <w:gridCol w:w="3319"/>
      </w:tblGrid>
      <w:tr>
        <w:tc>
          <w:tcPr>
            <w:tcW w:type="dxa" w:w="17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货物类别</w:t>
            </w:r>
          </w:p>
        </w:tc>
        <w:tc>
          <w:tcPr>
            <w:tcW w:type="dxa" w:w="3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产品票证名称</w:t>
            </w:r>
          </w:p>
        </w:tc>
        <w:tc>
          <w:tcPr>
            <w:tcW w:type="dxa" w:w="3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验收索证要求</w:t>
            </w:r>
          </w:p>
        </w:tc>
      </w:tr>
      <w:tr>
        <w:tc>
          <w:tcPr>
            <w:tcW w:type="dxa" w:w="17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猪、牛、羊</w:t>
            </w:r>
          </w:p>
          <w:p>
            <w:pPr>
              <w:pStyle w:val="null3"/>
              <w:jc w:val="center"/>
            </w:pPr>
            <w:r>
              <w:rPr>
                <w:sz w:val="21"/>
              </w:rPr>
              <w:t>肉类、家禽类</w:t>
            </w:r>
          </w:p>
        </w:tc>
        <w:tc>
          <w:tcPr>
            <w:tcW w:type="dxa" w:w="3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《产品合格证》</w:t>
            </w:r>
          </w:p>
          <w:p>
            <w:pPr>
              <w:pStyle w:val="null3"/>
              <w:jc w:val="center"/>
            </w:pPr>
            <w:r>
              <w:rPr>
                <w:sz w:val="21"/>
              </w:rPr>
              <w:t>《第三方检验报告》</w:t>
            </w:r>
          </w:p>
        </w:tc>
        <w:tc>
          <w:tcPr>
            <w:tcW w:type="dxa" w:w="3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交货时提供本批次产品的出厂（库）检验合格证，随车同行。</w:t>
            </w:r>
          </w:p>
        </w:tc>
      </w:tr>
      <w:tr>
        <w:tc>
          <w:tcPr>
            <w:tcW w:type="dxa" w:w="1784"/>
            <w:vMerge/>
            <w:tcBorders>
              <w:top w:val="none" w:color="000000" w:sz="4"/>
              <w:left w:val="single" w:color="000000" w:sz="4"/>
              <w:bottom w:val="single" w:color="000000" w:sz="4"/>
              <w:right w:val="single" w:color="000000" w:sz="4"/>
            </w:tcBorders>
          </w:tcPr>
          <w:p/>
        </w:tc>
        <w:tc>
          <w:tcPr>
            <w:tcW w:type="dxa" w:w="3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《动物产品防疫合格证》</w:t>
            </w:r>
          </w:p>
        </w:tc>
        <w:tc>
          <w:tcPr>
            <w:tcW w:type="dxa" w:w="3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当批次有效，原件备查。</w:t>
            </w:r>
          </w:p>
        </w:tc>
      </w:tr>
      <w:tr>
        <w:tc>
          <w:tcPr>
            <w:tcW w:type="dxa" w:w="17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肉制品</w:t>
            </w:r>
          </w:p>
        </w:tc>
        <w:tc>
          <w:tcPr>
            <w:tcW w:type="dxa" w:w="3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《卫生检疫报告》</w:t>
            </w:r>
          </w:p>
        </w:tc>
        <w:tc>
          <w:tcPr>
            <w:tcW w:type="dxa" w:w="3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由政府疾控部门或卫生检验部门出具（半年内有效）。</w:t>
            </w:r>
          </w:p>
        </w:tc>
      </w:tr>
      <w:tr>
        <w:tc>
          <w:tcPr>
            <w:tcW w:type="dxa" w:w="1784"/>
            <w:vMerge/>
            <w:tcBorders>
              <w:top w:val="none" w:color="000000" w:sz="4"/>
              <w:left w:val="single" w:color="000000" w:sz="4"/>
              <w:bottom w:val="single" w:color="000000" w:sz="4"/>
              <w:right w:val="single" w:color="000000" w:sz="4"/>
            </w:tcBorders>
          </w:tcPr>
          <w:p/>
        </w:tc>
        <w:tc>
          <w:tcPr>
            <w:tcW w:type="dxa" w:w="3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《产品合格证》</w:t>
            </w:r>
          </w:p>
        </w:tc>
        <w:tc>
          <w:tcPr>
            <w:tcW w:type="dxa" w:w="3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交货时提供本批次产品的出厂（库）检验合格证，随车同行。</w:t>
            </w:r>
          </w:p>
        </w:tc>
      </w:tr>
      <w:tr>
        <w:tc>
          <w:tcPr>
            <w:tcW w:type="dxa" w:w="1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水产品类</w:t>
            </w:r>
          </w:p>
        </w:tc>
        <w:tc>
          <w:tcPr>
            <w:tcW w:type="dxa" w:w="3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贮存地的出入库检疫证明，水产品成型标准为个体单独冷冻成型。</w:t>
            </w:r>
          </w:p>
        </w:tc>
        <w:tc>
          <w:tcPr>
            <w:tcW w:type="dxa" w:w="3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交货时提供本批次产品的出厂（库）检验合格证，随车同行。</w:t>
            </w:r>
          </w:p>
        </w:tc>
      </w:tr>
    </w:tbl>
    <w:p>
      <w:pPr>
        <w:pStyle w:val="null3"/>
        <w:jc w:val="left"/>
      </w:pPr>
      <w:r>
        <w:rPr>
          <w:sz w:val="21"/>
        </w:rPr>
        <w:t>（</w:t>
      </w:r>
      <w:r>
        <w:rPr>
          <w:sz w:val="21"/>
        </w:rPr>
        <w:t>六</w:t>
      </w:r>
      <w:r>
        <w:rPr>
          <w:sz w:val="21"/>
        </w:rPr>
        <w:t>）</w:t>
      </w:r>
      <w:r>
        <w:rPr>
          <w:sz w:val="21"/>
        </w:rPr>
        <w:t>乙方</w:t>
      </w:r>
      <w:r>
        <w:rPr>
          <w:sz w:val="21"/>
        </w:rPr>
        <w:t>具备一定的对食品安全检测力量或能送至第三方具备检测资质的检测机构检测（提供相关的合作协议及第三方资质证书给</w:t>
      </w:r>
      <w:r>
        <w:rPr>
          <w:sz w:val="21"/>
        </w:rPr>
        <w:t>甲方</w:t>
      </w:r>
      <w:r>
        <w:rPr>
          <w:sz w:val="21"/>
        </w:rPr>
        <w:t>备案）。</w:t>
      </w:r>
    </w:p>
    <w:p>
      <w:pPr>
        <w:pStyle w:val="null3"/>
        <w:jc w:val="left"/>
      </w:pPr>
      <w:r>
        <w:rPr>
          <w:sz w:val="21"/>
        </w:rPr>
        <w:t>（</w:t>
      </w:r>
      <w:r>
        <w:rPr>
          <w:sz w:val="21"/>
        </w:rPr>
        <w:t>七</w:t>
      </w:r>
      <w:r>
        <w:rPr>
          <w:sz w:val="21"/>
        </w:rPr>
        <w:t>）</w:t>
      </w:r>
      <w:r>
        <w:rPr>
          <w:sz w:val="21"/>
        </w:rPr>
        <w:t>乙方</w:t>
      </w:r>
      <w:r>
        <w:rPr>
          <w:sz w:val="21"/>
        </w:rPr>
        <w:t>须购买食品安全责任保险</w:t>
      </w:r>
      <w:r>
        <w:rPr>
          <w:sz w:val="21"/>
        </w:rPr>
        <w:t>，</w:t>
      </w:r>
      <w:r>
        <w:rPr>
          <w:sz w:val="21"/>
        </w:rPr>
        <w:t>且覆盖合同期限，保险单据应提供甲方备案</w:t>
      </w:r>
      <w:r>
        <w:rPr>
          <w:sz w:val="21"/>
        </w:rPr>
        <w:t>。</w:t>
      </w:r>
    </w:p>
    <w:p>
      <w:pPr>
        <w:pStyle w:val="null3"/>
        <w:jc w:val="left"/>
      </w:pPr>
      <w:r>
        <w:rPr>
          <w:sz w:val="21"/>
        </w:rPr>
        <w:t>（</w:t>
      </w:r>
      <w:r>
        <w:rPr>
          <w:sz w:val="21"/>
        </w:rPr>
        <w:t>八</w:t>
      </w:r>
      <w:r>
        <w:rPr>
          <w:sz w:val="21"/>
        </w:rPr>
        <w:t>）</w:t>
      </w:r>
      <w:r>
        <w:rPr>
          <w:sz w:val="21"/>
        </w:rPr>
        <w:t>乙方</w:t>
      </w:r>
      <w:r>
        <w:rPr>
          <w:sz w:val="21"/>
        </w:rPr>
        <w:t>应具备应对突发事件（包括</w:t>
      </w:r>
      <w:r>
        <w:rPr>
          <w:sz w:val="21"/>
        </w:rPr>
        <w:t>甲方</w:t>
      </w:r>
      <w:r>
        <w:rPr>
          <w:sz w:val="21"/>
        </w:rPr>
        <w:t>临时任务、重要或大型活动、天气因素等）的处理能力。</w:t>
      </w:r>
    </w:p>
    <w:p>
      <w:pPr>
        <w:pStyle w:val="null3"/>
        <w:jc w:val="left"/>
      </w:pPr>
      <w:r>
        <w:rPr>
          <w:sz w:val="21"/>
        </w:rPr>
        <w:t>（九）若甲方需要采购合同清单以外货物时，经双方协商一致需签订补充协议，补充协议所约定的采购金额不得超过本合同采购金额的</w:t>
      </w:r>
      <w:r>
        <w:rPr>
          <w:sz w:val="21"/>
        </w:rPr>
        <w:t>10%。</w:t>
      </w:r>
    </w:p>
    <w:p>
      <w:pPr>
        <w:pStyle w:val="null3"/>
        <w:jc w:val="both"/>
      </w:pPr>
      <w:r>
        <w:rPr>
          <w:sz w:val="21"/>
        </w:rPr>
        <w:t>八、验收要求</w:t>
      </w:r>
    </w:p>
    <w:p>
      <w:pPr>
        <w:pStyle w:val="null3"/>
        <w:jc w:val="both"/>
      </w:pPr>
      <w:r>
        <w:rPr>
          <w:sz w:val="21"/>
        </w:rPr>
        <w:t>（一）验收流程：</w:t>
      </w:r>
    </w:p>
    <w:p>
      <w:pPr>
        <w:pStyle w:val="null3"/>
        <w:jc w:val="both"/>
      </w:pPr>
      <w:r>
        <w:rPr>
          <w:sz w:val="21"/>
        </w:rPr>
        <w:t>1.采取当场验收的方式，甲方验收工作人员按索证→过磅→入库的程序完成验收。</w:t>
      </w:r>
    </w:p>
    <w:p>
      <w:pPr>
        <w:pStyle w:val="null3"/>
        <w:jc w:val="both"/>
      </w:pPr>
      <w:r>
        <w:rPr>
          <w:sz w:val="21"/>
        </w:rPr>
        <w:t>2.验收工作人员比对招标文件货物质量要求对货物质量进行验收。双方对质量有争议，需将货物送至具备资质的质量检测机构检测的，若检测结果合格，检测费用由甲方支付；若检测结果不合格，则检测费用由乙方支付，甲方将该批次货物退货，乙方需重新配送合格货物，并按履约保证金扣除办法执行。</w:t>
      </w:r>
    </w:p>
    <w:p>
      <w:pPr>
        <w:pStyle w:val="null3"/>
        <w:jc w:val="both"/>
      </w:pPr>
      <w:r>
        <w:rPr>
          <w:sz w:val="21"/>
        </w:rPr>
        <w:t>3.验收记录：对每次验收的物资均记录物资名称、数量、验收情况等事项，并由验收人签名确认。</w:t>
      </w:r>
    </w:p>
    <w:p>
      <w:pPr>
        <w:pStyle w:val="null3"/>
        <w:jc w:val="both"/>
      </w:pPr>
      <w:r>
        <w:rPr>
          <w:sz w:val="21"/>
        </w:rPr>
        <w:t>（二）退（补）货流程：不符合质量要求的货物由甲方验收工作人员提出清退，对数量不足或部分退货的，按下列两种方式之一执行：</w:t>
      </w:r>
    </w:p>
    <w:p>
      <w:pPr>
        <w:pStyle w:val="null3"/>
        <w:jc w:val="both"/>
      </w:pPr>
      <w:r>
        <w:rPr>
          <w:sz w:val="21"/>
        </w:rPr>
        <w:t>1.乙方以不影响甲方饭堂供应为前提尽快补送。</w:t>
      </w:r>
    </w:p>
    <w:p>
      <w:pPr>
        <w:pStyle w:val="null3"/>
        <w:jc w:val="both"/>
      </w:pPr>
      <w:r>
        <w:rPr>
          <w:sz w:val="21"/>
        </w:rPr>
        <w:t>2.若乙方未能按时补货而导致无法正常供应，按履约保证金扣除办法执行。</w:t>
      </w:r>
    </w:p>
    <w:p>
      <w:pPr>
        <w:pStyle w:val="null3"/>
        <w:jc w:val="both"/>
      </w:pPr>
      <w:r>
        <w:rPr>
          <w:sz w:val="21"/>
        </w:rPr>
        <w:t>九、付款方式：</w:t>
      </w:r>
    </w:p>
    <w:p>
      <w:pPr>
        <w:pStyle w:val="null3"/>
        <w:jc w:val="both"/>
      </w:pPr>
      <w:r>
        <w:rPr>
          <w:sz w:val="21"/>
        </w:rPr>
        <w:t>本项目为固定单价定价项目，按实结算，每月结算一次。</w:t>
      </w:r>
    </w:p>
    <w:p>
      <w:pPr>
        <w:pStyle w:val="null3"/>
        <w:jc w:val="both"/>
      </w:pPr>
      <w:r>
        <w:rPr>
          <w:sz w:val="21"/>
        </w:rPr>
        <w:t>1.结算前，双方核对经由甲方验收合格的肉类及肉类制品、蔬菜及水果类产品数量与金额，核对后通知乙方开具国家正式发票。甲方自收到发票起10个工作日内将货款汇至乙方指定银行账户,因甲方使用的是财政资金，甲方在规定的时间内办理财政支付申请手续后即视为甲方已经按期支付。</w:t>
      </w:r>
    </w:p>
    <w:p>
      <w:pPr>
        <w:pStyle w:val="null3"/>
        <w:jc w:val="both"/>
      </w:pPr>
      <w:r>
        <w:rPr>
          <w:sz w:val="21"/>
        </w:rPr>
        <w:t>2.结算公式：当月供货金额=∑（当月实际供货量×相应货物的合同单价）</w:t>
      </w:r>
    </w:p>
    <w:p>
      <w:pPr>
        <w:pStyle w:val="null3"/>
        <w:jc w:val="both"/>
      </w:pPr>
      <w:r>
        <w:rPr>
          <w:sz w:val="21"/>
        </w:rPr>
        <w:t>十、其他要求</w:t>
      </w:r>
    </w:p>
    <w:p>
      <w:pPr>
        <w:pStyle w:val="null3"/>
        <w:jc w:val="both"/>
      </w:pPr>
      <w:r>
        <w:rPr>
          <w:sz w:val="21"/>
        </w:rPr>
        <w:t>1、乙方应严格按照合同约定（含品牌、品种、质量、规格、数量等）供应。乙方未经甲方同意，不得变更货物的品牌、品种、质量、规格等，否则，甲方有权拒收。</w:t>
      </w:r>
    </w:p>
    <w:p>
      <w:pPr>
        <w:pStyle w:val="null3"/>
        <w:jc w:val="both"/>
      </w:pPr>
      <w:r>
        <w:rPr>
          <w:sz w:val="21"/>
        </w:rPr>
        <w:t>2、本合同项下的所有权利义务不得分包、转包或交由任意第三方完成等一切违反法律规定的行为。</w:t>
      </w:r>
    </w:p>
    <w:p>
      <w:pPr>
        <w:pStyle w:val="null3"/>
        <w:jc w:val="both"/>
      </w:pPr>
      <w:r>
        <w:rPr>
          <w:sz w:val="21"/>
        </w:rPr>
        <w:t>十一、双方权利义务</w:t>
      </w:r>
    </w:p>
    <w:p>
      <w:pPr>
        <w:pStyle w:val="null3"/>
        <w:jc w:val="both"/>
      </w:pPr>
      <w:r>
        <w:rPr>
          <w:sz w:val="21"/>
        </w:rPr>
        <w:t>1、甲方对不合格的货物，有权拒收；甲方有按时与乙方结算货款的义务。</w:t>
      </w:r>
    </w:p>
    <w:p>
      <w:pPr>
        <w:pStyle w:val="null3"/>
        <w:jc w:val="both"/>
      </w:pPr>
      <w:r>
        <w:rPr>
          <w:sz w:val="21"/>
        </w:rPr>
        <w:t>2、由于乙方原因导致的货物的质量问题或乙方不能按时按量供应，造成甲方无法正常供应伙食的，甲方有权自行采购同等质量的货物，相应的差价和费用由乙方承担。</w:t>
      </w:r>
    </w:p>
    <w:p>
      <w:pPr>
        <w:pStyle w:val="null3"/>
        <w:jc w:val="both"/>
      </w:pPr>
      <w:r>
        <w:rPr>
          <w:sz w:val="21"/>
        </w:rPr>
        <w:t>3、乙方应严格按照合同要求和国家有关标准生产和检验，确保货物质量。凡乙方提供的商品因质量问题造成食品安全事故，经查明确因乙方原因导致由乙方承担一切责任并赔偿一切损失。</w:t>
      </w:r>
    </w:p>
    <w:p>
      <w:pPr>
        <w:pStyle w:val="null3"/>
        <w:jc w:val="both"/>
      </w:pPr>
      <w:r>
        <w:rPr>
          <w:sz w:val="21"/>
        </w:rPr>
        <w:t>4、乙方若需提前终止合同，需提前60个日历日以书面形式通知甲方。若乙方单方提前终止合同，甲方不再退还履约保证金，剩余的款项不再另行支付。</w:t>
      </w:r>
    </w:p>
    <w:p>
      <w:pPr>
        <w:pStyle w:val="null3"/>
        <w:jc w:val="both"/>
      </w:pPr>
      <w:r>
        <w:rPr>
          <w:sz w:val="21"/>
        </w:rPr>
        <w:t>5、合同双方在合同期内因业务需要变更名称、账号等内容的，变更方凭工商、银行等部门出具的有效资料，于变更后的5个工作日内通知对方，对方应及时更改相关信息。</w:t>
      </w:r>
    </w:p>
    <w:p>
      <w:pPr>
        <w:pStyle w:val="null3"/>
        <w:jc w:val="both"/>
      </w:pPr>
      <w:r>
        <w:rPr>
          <w:sz w:val="21"/>
        </w:rPr>
        <w:t>6、乙方不得以任何形式向甲方相关人员行贿或采取其他不正当手段谋取非法利益。若有违反以上内容的行为，有关主管部门或纪检检察机关将视情节轻重给予不同程度的处罚。</w:t>
      </w:r>
    </w:p>
    <w:p>
      <w:pPr>
        <w:pStyle w:val="null3"/>
        <w:jc w:val="both"/>
      </w:pPr>
      <w:r>
        <w:rPr>
          <w:sz w:val="21"/>
        </w:rPr>
        <w:t>十二、违约责任与赔偿损失：</w:t>
      </w:r>
    </w:p>
    <w:p>
      <w:pPr>
        <w:pStyle w:val="null3"/>
        <w:jc w:val="both"/>
      </w:pPr>
      <w:r>
        <w:rPr>
          <w:sz w:val="21"/>
        </w:rPr>
        <w:t>1、经甲方及乙方双方现场确认后，甲方对乙方供应的食品质量有异议，或乙方所供货物质量与合同不符的，甲方有权根据有关政府部门的检验结果向乙方提出索赔。经鉴定甲方所供货物确为伪劣商品的，甲方有权终止合同，乙方应承担货物的检测费和相关的违约费。</w:t>
      </w:r>
    </w:p>
    <w:p>
      <w:pPr>
        <w:pStyle w:val="null3"/>
        <w:jc w:val="both"/>
      </w:pPr>
      <w:r>
        <w:rPr>
          <w:sz w:val="21"/>
        </w:rPr>
        <w:t>2、乙方在供应过程中，如果出现质量问题或造成食物中毒等情况，经查实后确属乙方责任，乙方应承担由此造成的全部法律责任及经济赔偿损失（包括但不限于食物中毒人员医疗费、误工费、事故处理费等）。</w:t>
      </w:r>
    </w:p>
    <w:p>
      <w:pPr>
        <w:pStyle w:val="null3"/>
        <w:jc w:val="both"/>
      </w:pPr>
      <w:r>
        <w:rPr>
          <w:sz w:val="21"/>
        </w:rPr>
        <w:t>3、如果在甲方发出索赔通知后30天内，乙方未作答复，上述索赔应视为已被乙方接受。甲方将从合同款项中扣回索赔金额。如果这些金额不足以补偿索赔金额，甲方有权向乙方提出不足部分的补偿。</w:t>
      </w:r>
    </w:p>
    <w:p>
      <w:pPr>
        <w:pStyle w:val="null3"/>
        <w:jc w:val="both"/>
      </w:pPr>
      <w:r>
        <w:rPr>
          <w:sz w:val="21"/>
        </w:rPr>
        <w:t>4、违约方需向守约方支付其因维权产生的费用，包括但不限于律师服务费、案件受理费、财产保全费等。</w:t>
      </w:r>
    </w:p>
    <w:p>
      <w:pPr>
        <w:pStyle w:val="null3"/>
        <w:jc w:val="both"/>
      </w:pPr>
      <w:r>
        <w:rPr>
          <w:sz w:val="21"/>
        </w:rPr>
        <w:t>5、其它违约责任按《中华人民共和国民法典（合同编）》处理。</w:t>
      </w:r>
    </w:p>
    <w:p>
      <w:pPr>
        <w:pStyle w:val="null3"/>
        <w:jc w:val="both"/>
      </w:pPr>
      <w:r>
        <w:rPr>
          <w:sz w:val="21"/>
        </w:rPr>
        <w:t>十三、争议的解决：</w:t>
      </w:r>
    </w:p>
    <w:p>
      <w:pPr>
        <w:pStyle w:val="null3"/>
        <w:jc w:val="both"/>
      </w:pPr>
      <w:r>
        <w:rPr>
          <w:sz w:val="21"/>
        </w:rPr>
        <w:t>合同执行过程中发生的任何争议，如双方不能通过友好协商解决，向甲方所在地人民法院提起诉讼。</w:t>
      </w:r>
    </w:p>
    <w:p>
      <w:pPr>
        <w:pStyle w:val="null3"/>
        <w:jc w:val="both"/>
      </w:pPr>
      <w:r>
        <w:rPr>
          <w:sz w:val="21"/>
        </w:rPr>
        <w:t>十四、不可抗力：</w:t>
      </w:r>
    </w:p>
    <w:p>
      <w:pPr>
        <w:pStyle w:val="null3"/>
        <w:jc w:val="both"/>
      </w:pPr>
      <w:r>
        <w:rPr>
          <w:sz w:val="21"/>
        </w:rPr>
        <w:t>1、不可抗力是指战争、洪水、台风、地震等或其它双方认定的不可抗力事件。</w:t>
      </w:r>
    </w:p>
    <w:p>
      <w:pPr>
        <w:pStyle w:val="null3"/>
        <w:jc w:val="both"/>
      </w:pPr>
      <w:r>
        <w:rPr>
          <w:sz w:val="21"/>
        </w:rPr>
        <w:t>2、签约双方中任何一方由于不可抗力因素影响合同执行时，发生不可抗力一方应尽快将事故通知另一方。在此情况下，乙方仍然有责任采取必要的措施保证所提供的服务正常进行，双方应通过友好协商尽快解决本合同的执行问题。</w:t>
      </w:r>
    </w:p>
    <w:p>
      <w:pPr>
        <w:pStyle w:val="null3"/>
        <w:jc w:val="both"/>
      </w:pPr>
      <w:r>
        <w:rPr>
          <w:sz w:val="21"/>
        </w:rPr>
        <w:t>3、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rPr>
        <w:t>十五、税费：</w:t>
      </w:r>
    </w:p>
    <w:p>
      <w:pPr>
        <w:pStyle w:val="null3"/>
        <w:jc w:val="both"/>
      </w:pPr>
      <w:r>
        <w:rPr>
          <w:sz w:val="21"/>
        </w:rPr>
        <w:t>1、在中国境内、外发生的与本合同执行有关的一切税费均由乙方负担。</w:t>
      </w:r>
    </w:p>
    <w:p>
      <w:pPr>
        <w:pStyle w:val="null3"/>
        <w:jc w:val="both"/>
      </w:pPr>
      <w:r>
        <w:rPr>
          <w:sz w:val="21"/>
        </w:rPr>
        <w:t>十六、其它：</w:t>
      </w:r>
    </w:p>
    <w:p>
      <w:pPr>
        <w:pStyle w:val="null3"/>
        <w:jc w:val="both"/>
      </w:pPr>
      <w:r>
        <w:rPr>
          <w:sz w:val="21"/>
        </w:rPr>
        <w:t>1、由于监狱工作的特殊性，乙方及外来送货人员应当严格遵守监狱相关管理规定。</w:t>
      </w:r>
    </w:p>
    <w:p>
      <w:pPr>
        <w:pStyle w:val="null3"/>
        <w:jc w:val="both"/>
      </w:pPr>
      <w:r>
        <w:rPr>
          <w:sz w:val="21"/>
        </w:rPr>
        <w:t>2、本合同所有附件、招标文件、投标文件、中标通知书均为合同的有效组成部分，与本合同具有同等法律效力。</w:t>
      </w:r>
    </w:p>
    <w:p>
      <w:pPr>
        <w:pStyle w:val="null3"/>
        <w:jc w:val="both"/>
      </w:pPr>
      <w:r>
        <w:rPr>
          <w:sz w:val="21"/>
        </w:rPr>
        <w:t>3、在执行本合同的过程中，所有经双方签署确认的文件（包括会议纪要、补充协议、往来信函）即成为本合同的有效组成部分。</w:t>
      </w:r>
    </w:p>
    <w:p>
      <w:pPr>
        <w:pStyle w:val="null3"/>
        <w:jc w:val="both"/>
      </w:pPr>
      <w:r>
        <w:rPr>
          <w:sz w:val="21"/>
        </w:rPr>
        <w:t>4、如一方地址、电话、传真号码有变更，应在变更当日内书面通知对方，否则，应承担相应责任。</w:t>
      </w:r>
    </w:p>
    <w:p>
      <w:pPr>
        <w:pStyle w:val="null3"/>
        <w:jc w:val="both"/>
      </w:pPr>
      <w:r>
        <w:rPr>
          <w:sz w:val="21"/>
        </w:rPr>
        <w:t>5、除甲方事先书面同意外，乙方不得部分或全部转让其应履行的合同项下的义务。</w:t>
      </w:r>
    </w:p>
    <w:p>
      <w:pPr>
        <w:pStyle w:val="null3"/>
        <w:jc w:val="both"/>
      </w:pPr>
      <w:r>
        <w:rPr>
          <w:sz w:val="21"/>
        </w:rPr>
        <w:t>十七、合同生效：</w:t>
      </w:r>
    </w:p>
    <w:p>
      <w:pPr>
        <w:pStyle w:val="null3"/>
        <w:jc w:val="both"/>
      </w:pPr>
      <w:r>
        <w:rPr>
          <w:sz w:val="21"/>
        </w:rPr>
        <w:t>1、本合同在甲乙双方法人代表或其授权代表签字盖章后生效。</w:t>
      </w:r>
    </w:p>
    <w:p>
      <w:pPr>
        <w:pStyle w:val="null3"/>
        <w:jc w:val="both"/>
      </w:pPr>
      <w:r>
        <w:rPr>
          <w:sz w:val="21"/>
        </w:rPr>
        <w:t>2、合同一式</w:t>
      </w:r>
      <w:r>
        <w:rPr>
          <w:sz w:val="21"/>
          <w:u w:val="single"/>
        </w:rPr>
        <w:t xml:space="preserve">    </w:t>
      </w:r>
      <w:r>
        <w:rPr>
          <w:sz w:val="21"/>
        </w:rPr>
        <w:t>份，甲方执</w:t>
      </w:r>
      <w:r>
        <w:rPr>
          <w:sz w:val="21"/>
          <w:u w:val="single"/>
        </w:rPr>
        <w:t xml:space="preserve">    </w:t>
      </w:r>
      <w:r>
        <w:rPr>
          <w:sz w:val="21"/>
        </w:rPr>
        <w:t>份，乙方执</w:t>
      </w:r>
      <w:r>
        <w:rPr>
          <w:sz w:val="21"/>
          <w:u w:val="single"/>
        </w:rPr>
        <w:t xml:space="preserve">    </w:t>
      </w:r>
      <w:r>
        <w:rPr>
          <w:sz w:val="21"/>
        </w:rPr>
        <w:t>份。</w:t>
      </w:r>
    </w:p>
    <w:p>
      <w:pPr>
        <w:pStyle w:val="null3"/>
        <w:jc w:val="both"/>
      </w:pPr>
      <w:r>
        <w:rPr>
          <w:sz w:val="21"/>
          <w:b/>
        </w:rPr>
        <w:t>甲方（盖章）：</w:t>
      </w:r>
      <w:r>
        <w:rPr>
          <w:sz w:val="21"/>
          <w:b/>
        </w:rPr>
        <w:t xml:space="preserve">                            </w:t>
      </w:r>
      <w:r>
        <w:rPr>
          <w:sz w:val="21"/>
          <w:b/>
        </w:rPr>
        <w:t>乙方（盖章）：</w:t>
      </w:r>
    </w:p>
    <w:p>
      <w:pPr>
        <w:pStyle w:val="null3"/>
        <w:jc w:val="both"/>
      </w:pPr>
      <w:r>
        <w:rPr>
          <w:sz w:val="21"/>
          <w:b/>
        </w:rPr>
        <w:t>法人（或授权）代表：</w:t>
      </w:r>
      <w:r>
        <w:rPr>
          <w:sz w:val="21"/>
          <w:b/>
        </w:rPr>
        <w:t xml:space="preserve">                  </w:t>
      </w:r>
      <w:r>
        <w:rPr>
          <w:sz w:val="21"/>
          <w:b/>
        </w:rPr>
        <w:t>法人（或授权）代表：</w:t>
      </w:r>
    </w:p>
    <w:p>
      <w:pPr>
        <w:pStyle w:val="null3"/>
        <w:jc w:val="both"/>
      </w:pPr>
      <w:r>
        <w:rPr>
          <w:sz w:val="21"/>
          <w:b/>
        </w:rPr>
        <w:t>开户银行：</w:t>
      </w:r>
      <w:r>
        <w:rPr>
          <w:sz w:val="21"/>
          <w:b/>
        </w:rPr>
        <w:t xml:space="preserve">                                  </w:t>
      </w:r>
      <w:r>
        <w:rPr>
          <w:sz w:val="21"/>
          <w:b/>
        </w:rPr>
        <w:t>开户银行：</w:t>
      </w:r>
    </w:p>
    <w:p>
      <w:pPr>
        <w:pStyle w:val="null3"/>
        <w:jc w:val="both"/>
      </w:pPr>
      <w:r>
        <w:rPr>
          <w:sz w:val="21"/>
          <w:b/>
        </w:rPr>
        <w:t>银行帐号：</w:t>
      </w:r>
      <w:r>
        <w:rPr>
          <w:sz w:val="21"/>
          <w:b/>
        </w:rPr>
        <w:t xml:space="preserve">                                  </w:t>
      </w:r>
      <w:r>
        <w:rPr>
          <w:sz w:val="21"/>
          <w:b/>
        </w:rPr>
        <w:t>银行账号：</w:t>
      </w:r>
    </w:p>
    <w:p>
      <w:pPr>
        <w:pStyle w:val="null3"/>
        <w:jc w:val="both"/>
      </w:pPr>
      <w:r>
        <w:rPr>
          <w:sz w:val="21"/>
          <w:b/>
        </w:rPr>
        <w:t>签约日期：</w:t>
      </w:r>
      <w:r>
        <w:rPr>
          <w:sz w:val="21"/>
          <w:b/>
        </w:rPr>
        <w:t xml:space="preserve">                                  </w:t>
      </w:r>
      <w:r>
        <w:rPr>
          <w:sz w:val="21"/>
          <w:b/>
        </w:rPr>
        <w:t>签约日期：</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440001-2024-63379</w:t>
      </w:r>
    </w:p>
    <w:p>
      <w:pPr>
        <w:pStyle w:val="null3"/>
        <w:jc w:val="center"/>
        <w:outlineLvl w:val="3"/>
      </w:pPr>
      <w:r>
        <w:rPr>
          <w:sz w:val="24"/>
          <w:b/>
        </w:rPr>
        <w:t>采购项目编号：</w:t>
      </w:r>
      <w:r>
        <w:rPr>
          <w:sz w:val="24"/>
          <w:b/>
        </w:rPr>
        <w:t>SGJX241152HG</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韶关市君信招标代理有限公司</w:t>
      </w:r>
    </w:p>
    <w:p>
      <w:pPr>
        <w:pStyle w:val="null3"/>
        <w:ind w:firstLine="480"/>
      </w:pPr>
      <w:r>
        <w:rPr/>
        <w:t xml:space="preserve"> 你方组织的</w:t>
      </w:r>
      <w:r>
        <w:rPr>
          <w:u w:val="single"/>
        </w:rPr>
        <w:t>“</w:t>
      </w:r>
      <w:r>
        <w:rPr>
          <w:u w:val="single"/>
        </w:rPr>
        <w:t>广东省韶关监狱职工食堂2025年度蔬菜、肉类及肉类制品、水果类采购项目</w:t>
      </w:r>
      <w:r>
        <w:rPr>
          <w:u w:val="single"/>
        </w:rPr>
        <w:t>”</w:t>
      </w:r>
      <w:r>
        <w:rPr/>
        <w:t>项目的招标[采购项目编号为：</w:t>
      </w:r>
      <w:r>
        <w:rPr>
          <w:u w:val="single"/>
        </w:rPr>
        <w:t>SGJX241152HG</w:t>
      </w:r>
      <w:r>
        <w:rPr/>
        <w:t>]，我方愿参与投标。</w:t>
      </w:r>
    </w:p>
    <w:p>
      <w:pPr>
        <w:pStyle w:val="null3"/>
        <w:ind w:firstLine="480"/>
      </w:pPr>
      <w:r>
        <w:rPr/>
        <w:t>我方确认收到贵方提供的</w:t>
      </w:r>
      <w:r>
        <w:rPr>
          <w:u w:val="single"/>
        </w:rPr>
        <w:t>“</w:t>
      </w:r>
      <w:r>
        <w:rPr>
          <w:u w:val="single"/>
        </w:rPr>
        <w:t>广东省韶关监狱职工食堂2025年度蔬菜、肉类及肉类制品、水果类采购项目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韶关市君信招标代理有限公司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广东省韶关监狱职工食堂2025年度蔬菜、肉类及肉类制品、水果类采购项目</w:t>
      </w:r>
      <w:r>
        <w:rPr/>
        <w:t>”项目采购[采购项目编号为</w:t>
      </w:r>
      <w:r>
        <w:rPr/>
        <w:t>SGJX241152HG</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广东省韶关监狱</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韶关市君信招标代理有限公司</w:t>
      </w:r>
    </w:p>
    <w:p>
      <w:pPr>
        <w:pStyle w:val="null3"/>
        <w:ind w:firstLine="480"/>
      </w:pPr>
      <w:r>
        <w:rPr/>
        <w:t xml:space="preserve"> 如果我方在贵采购代理机构组织的</w:t>
      </w:r>
      <w:r>
        <w:rPr/>
        <w:t>广东省韶关监狱职工食堂2025年度蔬菜、肉类及肉类制品、水果类采购项目</w:t>
      </w:r>
      <w:r>
        <w:rPr/>
        <w:t>招标中获中标（采购项目编号：</w:t>
      </w:r>
      <w:r>
        <w:rPr/>
        <w:t>SGJX241152HG</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韶关市君信招标代理有限公司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韶关市君信招标代理有限公司</w:t>
      </w:r>
    </w:p>
    <w:p>
      <w:pPr>
        <w:pStyle w:val="null3"/>
        <w:ind w:firstLine="480"/>
      </w:pPr>
      <w:r>
        <w:rPr/>
        <w:t>我单位已登记并准备参与“</w:t>
      </w:r>
      <w:r>
        <w:rPr/>
        <w:t>广东省韶关监狱职工食堂2025年度蔬菜、肉类及肉类制品、水果类采购项目</w:t>
      </w:r>
      <w:r>
        <w:rPr/>
        <w:t>”项目（采购项目编号：</w:t>
      </w:r>
      <w:r>
        <w:rPr/>
        <w:t>SGJX241152HG</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